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276283" w:rsidRDefault="006B37F8" w:rsidP="00785BC1">
      <w:pPr>
        <w:rPr>
          <w:b/>
          <w:sz w:val="28"/>
          <w:szCs w:val="28"/>
          <w:lang w:val="uk-UA"/>
        </w:rPr>
      </w:pPr>
    </w:p>
    <w:p w:rsidR="006B37F8" w:rsidRPr="00276283" w:rsidRDefault="00D3402E" w:rsidP="006B37F8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276283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36C49E77" wp14:editId="2FFFFB4C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276283" w:rsidRDefault="006B37F8" w:rsidP="006B37F8">
      <w:pPr>
        <w:jc w:val="center"/>
        <w:rPr>
          <w:b/>
          <w:szCs w:val="20"/>
          <w:lang w:val="uk-UA"/>
        </w:rPr>
      </w:pP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УКРАЇНА</w:t>
      </w: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ВІЙСЬКОВО-ЦИВІЛЬНА АДМІНІСТРАЦІЯ МІСТА ЛИСИЧАНСЬК</w:t>
      </w: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ЛУГАНСЬКОЇ ОБЛАСТІ</w:t>
      </w: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РОЗПОРЯДЖЕННЯ</w:t>
      </w:r>
    </w:p>
    <w:p w:rsidR="006B37F8" w:rsidRPr="00276283" w:rsidRDefault="006B37F8" w:rsidP="006B37F8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КЕРІВНИКА ВІЙСЬКОВО-ЦИВІЛЬНОЇ АДМІНІСТРАЦІЇ</w:t>
      </w:r>
    </w:p>
    <w:p w:rsidR="006B37F8" w:rsidRPr="00276283" w:rsidRDefault="006B37F8" w:rsidP="006B37F8">
      <w:pPr>
        <w:jc w:val="center"/>
        <w:rPr>
          <w:sz w:val="26"/>
          <w:szCs w:val="26"/>
          <w:lang w:val="uk-UA"/>
        </w:rPr>
      </w:pPr>
    </w:p>
    <w:p w:rsidR="006B37F8" w:rsidRPr="00276283" w:rsidRDefault="001E2B3D" w:rsidP="006B37F8">
      <w:pPr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 </w:t>
      </w:r>
      <w:r w:rsidR="00B12006">
        <w:rPr>
          <w:sz w:val="28"/>
          <w:szCs w:val="28"/>
          <w:lang w:val="uk-UA"/>
        </w:rPr>
        <w:t>29.09.2020</w:t>
      </w:r>
      <w:r w:rsidR="000C4539" w:rsidRPr="00276283">
        <w:rPr>
          <w:sz w:val="28"/>
          <w:szCs w:val="28"/>
          <w:lang w:val="uk-UA"/>
        </w:rPr>
        <w:t xml:space="preserve">  </w:t>
      </w:r>
      <w:r w:rsidR="006B37F8" w:rsidRPr="00276283">
        <w:rPr>
          <w:sz w:val="28"/>
          <w:szCs w:val="28"/>
          <w:lang w:val="uk-UA"/>
        </w:rPr>
        <w:t xml:space="preserve">    </w:t>
      </w:r>
      <w:r w:rsidR="006B37F8" w:rsidRPr="00276283">
        <w:rPr>
          <w:sz w:val="28"/>
          <w:szCs w:val="28"/>
          <w:lang w:val="uk-UA"/>
        </w:rPr>
        <w:tab/>
        <w:t xml:space="preserve">    </w:t>
      </w:r>
      <w:r w:rsidR="00B12006">
        <w:rPr>
          <w:sz w:val="28"/>
          <w:szCs w:val="28"/>
          <w:lang w:val="uk-UA"/>
        </w:rPr>
        <w:t xml:space="preserve">                      м. Лисичанськ</w:t>
      </w:r>
      <w:r w:rsidR="00B12006">
        <w:rPr>
          <w:sz w:val="28"/>
          <w:szCs w:val="28"/>
          <w:lang w:val="uk-UA"/>
        </w:rPr>
        <w:tab/>
      </w:r>
      <w:r w:rsidR="00B12006">
        <w:rPr>
          <w:sz w:val="28"/>
          <w:szCs w:val="28"/>
          <w:lang w:val="uk-UA"/>
        </w:rPr>
        <w:tab/>
      </w:r>
      <w:r w:rsidR="00B12006">
        <w:rPr>
          <w:sz w:val="28"/>
          <w:szCs w:val="28"/>
          <w:lang w:val="uk-UA"/>
        </w:rPr>
        <w:tab/>
      </w:r>
      <w:r w:rsidR="00B12006">
        <w:rPr>
          <w:sz w:val="28"/>
          <w:szCs w:val="28"/>
          <w:lang w:val="uk-UA"/>
        </w:rPr>
        <w:tab/>
        <w:t xml:space="preserve">     </w:t>
      </w:r>
      <w:r w:rsidR="006B37F8" w:rsidRPr="00276283">
        <w:rPr>
          <w:sz w:val="28"/>
          <w:szCs w:val="28"/>
          <w:lang w:val="uk-UA"/>
        </w:rPr>
        <w:t xml:space="preserve">№ </w:t>
      </w:r>
      <w:r w:rsidR="00B12006">
        <w:rPr>
          <w:sz w:val="28"/>
          <w:szCs w:val="28"/>
          <w:lang w:val="uk-UA"/>
        </w:rPr>
        <w:t>470</w:t>
      </w:r>
    </w:p>
    <w:p w:rsidR="006B37F8" w:rsidRPr="00276283" w:rsidRDefault="006B37F8" w:rsidP="006B37F8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6B37F8" w:rsidRPr="00276283" w:rsidRDefault="006B37F8" w:rsidP="006B37F8">
      <w:pPr>
        <w:pStyle w:val="3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0B5432" w:rsidRPr="000B5432" w:rsidRDefault="000B5432" w:rsidP="000B5432">
      <w:pPr>
        <w:jc w:val="both"/>
        <w:rPr>
          <w:b/>
          <w:bCs/>
          <w:sz w:val="28"/>
          <w:szCs w:val="28"/>
          <w:lang w:val="uk-UA"/>
        </w:rPr>
      </w:pPr>
      <w:r w:rsidRPr="000B5432">
        <w:rPr>
          <w:b/>
          <w:bCs/>
          <w:sz w:val="28"/>
          <w:szCs w:val="28"/>
          <w:lang w:val="uk-UA"/>
        </w:rPr>
        <w:t xml:space="preserve">Про затвердження Переліку </w:t>
      </w:r>
    </w:p>
    <w:p w:rsidR="000B5432" w:rsidRPr="000B5432" w:rsidRDefault="000B5432" w:rsidP="000B5432">
      <w:pPr>
        <w:jc w:val="both"/>
        <w:rPr>
          <w:b/>
          <w:bCs/>
          <w:sz w:val="28"/>
          <w:szCs w:val="28"/>
          <w:lang w:val="uk-UA"/>
        </w:rPr>
      </w:pPr>
      <w:r w:rsidRPr="000B5432">
        <w:rPr>
          <w:b/>
          <w:bCs/>
          <w:sz w:val="28"/>
          <w:szCs w:val="28"/>
          <w:lang w:val="uk-UA"/>
        </w:rPr>
        <w:t xml:space="preserve">адміністративних послуг, які надаються </w:t>
      </w:r>
    </w:p>
    <w:p w:rsidR="000B5432" w:rsidRPr="000B5432" w:rsidRDefault="000B5432" w:rsidP="000B5432">
      <w:pPr>
        <w:jc w:val="both"/>
        <w:rPr>
          <w:b/>
          <w:bCs/>
          <w:sz w:val="28"/>
          <w:szCs w:val="28"/>
          <w:lang w:val="uk-UA"/>
        </w:rPr>
      </w:pPr>
      <w:r w:rsidRPr="000B5432">
        <w:rPr>
          <w:b/>
          <w:bCs/>
          <w:sz w:val="28"/>
          <w:szCs w:val="28"/>
          <w:lang w:val="uk-UA"/>
        </w:rPr>
        <w:t xml:space="preserve">через Центр надання адміністративних </w:t>
      </w:r>
    </w:p>
    <w:p w:rsidR="006B37F8" w:rsidRPr="00276283" w:rsidRDefault="000B5432" w:rsidP="000B5432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  <w:lang w:val="uk-UA"/>
        </w:rPr>
      </w:pPr>
      <w:r w:rsidRPr="000B5432">
        <w:rPr>
          <w:b/>
          <w:bCs/>
          <w:sz w:val="28"/>
          <w:szCs w:val="28"/>
          <w:lang w:val="uk-UA"/>
        </w:rPr>
        <w:t>послуг у м. Лисичанську</w:t>
      </w:r>
    </w:p>
    <w:p w:rsidR="007255F7" w:rsidRPr="00276283" w:rsidRDefault="007255F7" w:rsidP="006B37F8">
      <w:pPr>
        <w:pStyle w:val="2"/>
        <w:shd w:val="clear" w:color="auto" w:fill="auto"/>
        <w:spacing w:before="0" w:after="0" w:line="240" w:lineRule="auto"/>
        <w:rPr>
          <w:lang w:val="uk-UA"/>
        </w:rPr>
      </w:pPr>
    </w:p>
    <w:p w:rsidR="006B37F8" w:rsidRPr="00276283" w:rsidRDefault="000B5432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  <w:r w:rsidRPr="000B5432">
        <w:rPr>
          <w:lang w:val="uk-UA"/>
        </w:rPr>
        <w:t>Відповідно до Закону Україн</w:t>
      </w:r>
      <w:r>
        <w:rPr>
          <w:lang w:val="uk-UA"/>
        </w:rPr>
        <w:t>и «Про адміністративні послуги»</w:t>
      </w:r>
      <w:r w:rsidRPr="000B5432">
        <w:rPr>
          <w:lang w:val="uk-UA"/>
        </w:rPr>
        <w:t>, враховуючи лист</w:t>
      </w:r>
      <w:r w:rsidR="005F47C6">
        <w:rPr>
          <w:lang w:val="uk-UA"/>
        </w:rPr>
        <w:t>и</w:t>
      </w:r>
      <w:r w:rsidR="00785BC1" w:rsidRPr="00276283">
        <w:rPr>
          <w:lang w:val="uk-UA"/>
        </w:rPr>
        <w:t xml:space="preserve"> </w:t>
      </w:r>
      <w:r w:rsidR="005F47C6">
        <w:rPr>
          <w:lang w:val="uk-UA"/>
        </w:rPr>
        <w:t xml:space="preserve">Управління будівництва </w:t>
      </w:r>
      <w:r w:rsidR="007C12CD">
        <w:rPr>
          <w:lang w:val="uk-UA"/>
        </w:rPr>
        <w:t>та архітектури від 11.09.2020 №</w:t>
      </w:r>
      <w:r w:rsidR="005F47C6">
        <w:rPr>
          <w:lang w:val="uk-UA"/>
        </w:rPr>
        <w:t>111/01-10/2, Відділу з обліку, розподілу, обміну та прив</w:t>
      </w:r>
      <w:r w:rsidR="007C12CD">
        <w:rPr>
          <w:lang w:val="uk-UA"/>
        </w:rPr>
        <w:t>атизації житла від 21.09.2020 №</w:t>
      </w:r>
      <w:r w:rsidR="005F47C6">
        <w:rPr>
          <w:lang w:val="uk-UA"/>
        </w:rPr>
        <w:t>34</w:t>
      </w:r>
      <w:r w:rsidR="006D6628">
        <w:rPr>
          <w:lang w:val="uk-UA"/>
        </w:rPr>
        <w:t xml:space="preserve">, </w:t>
      </w:r>
      <w:r w:rsidR="006D6628" w:rsidRPr="006D6628">
        <w:rPr>
          <w:lang w:val="uk-UA"/>
        </w:rPr>
        <w:t>Управління власності від 28.09.</w:t>
      </w:r>
      <w:r w:rsidR="007C12CD">
        <w:rPr>
          <w:lang w:val="uk-UA"/>
        </w:rPr>
        <w:t>2020 №</w:t>
      </w:r>
      <w:r w:rsidR="006D6628" w:rsidRPr="006D6628">
        <w:rPr>
          <w:lang w:val="uk-UA"/>
        </w:rPr>
        <w:t>200/01-02</w:t>
      </w:r>
      <w:r w:rsidR="006D6628">
        <w:rPr>
          <w:lang w:val="uk-UA"/>
        </w:rPr>
        <w:t>, Організаційного сектору від 28.09.2020,</w:t>
      </w:r>
      <w:r w:rsidR="005F47C6">
        <w:rPr>
          <w:lang w:val="uk-UA"/>
        </w:rPr>
        <w:t xml:space="preserve"> </w:t>
      </w:r>
      <w:r w:rsidR="006B37F8" w:rsidRPr="00276283">
        <w:rPr>
          <w:lang w:val="uk-UA"/>
        </w:rPr>
        <w:t xml:space="preserve">керуючись </w:t>
      </w:r>
      <w:r w:rsidR="001A6DCE">
        <w:rPr>
          <w:lang w:val="uk-UA"/>
        </w:rPr>
        <w:t xml:space="preserve">частиною другою </w:t>
      </w:r>
      <w:r w:rsidR="0004625D">
        <w:rPr>
          <w:lang w:val="uk-UA"/>
        </w:rPr>
        <w:t>статт</w:t>
      </w:r>
      <w:r w:rsidR="001A6DCE">
        <w:rPr>
          <w:lang w:val="uk-UA"/>
        </w:rPr>
        <w:t>і</w:t>
      </w:r>
      <w:r w:rsidR="004D7215">
        <w:rPr>
          <w:lang w:val="uk-UA"/>
        </w:rPr>
        <w:t xml:space="preserve"> </w:t>
      </w:r>
      <w:r w:rsidR="0004625D">
        <w:rPr>
          <w:lang w:val="uk-UA"/>
        </w:rPr>
        <w:t xml:space="preserve">4, </w:t>
      </w:r>
      <w:r w:rsidR="000C4539" w:rsidRPr="00276283">
        <w:rPr>
          <w:rFonts w:eastAsia="Calibri"/>
          <w:lang w:val="uk-UA" w:eastAsia="en-US"/>
        </w:rPr>
        <w:t xml:space="preserve">пунктами 2, 8 частини третьої статті 6 Закону України </w:t>
      </w:r>
      <w:r w:rsidR="000C4539" w:rsidRPr="00276283">
        <w:rPr>
          <w:lang w:val="uk-UA"/>
        </w:rPr>
        <w:t>«Про військово-цивільні адміністрації»</w:t>
      </w:r>
      <w:r w:rsidR="006B37F8" w:rsidRPr="00276283">
        <w:rPr>
          <w:lang w:val="uk-UA"/>
        </w:rPr>
        <w:t xml:space="preserve"> </w:t>
      </w:r>
    </w:p>
    <w:p w:rsidR="006B37F8" w:rsidRPr="00276283" w:rsidRDefault="006B37F8" w:rsidP="006B37F8">
      <w:pPr>
        <w:pStyle w:val="2"/>
        <w:shd w:val="clear" w:color="auto" w:fill="auto"/>
        <w:spacing w:before="0" w:after="0" w:line="240" w:lineRule="auto"/>
        <w:rPr>
          <w:lang w:val="uk-UA"/>
        </w:rPr>
      </w:pPr>
    </w:p>
    <w:p w:rsidR="006B37F8" w:rsidRPr="00276283" w:rsidRDefault="006B37F8" w:rsidP="006B37F8">
      <w:pPr>
        <w:pStyle w:val="2"/>
        <w:shd w:val="clear" w:color="auto" w:fill="auto"/>
        <w:spacing w:before="0" w:after="0" w:line="240" w:lineRule="auto"/>
        <w:rPr>
          <w:rStyle w:val="aa"/>
          <w:lang w:val="uk-UA"/>
        </w:rPr>
      </w:pPr>
      <w:r w:rsidRPr="00276283">
        <w:rPr>
          <w:rStyle w:val="aa"/>
          <w:lang w:val="uk-UA"/>
        </w:rPr>
        <w:t>зобов'язую:</w:t>
      </w:r>
    </w:p>
    <w:p w:rsidR="006B37F8" w:rsidRPr="00276283" w:rsidRDefault="006B37F8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4625D" w:rsidRPr="0004625D" w:rsidRDefault="006B37F8" w:rsidP="0004625D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276283">
        <w:rPr>
          <w:lang w:val="uk-UA"/>
        </w:rPr>
        <w:tab/>
      </w:r>
      <w:r w:rsidRPr="0004625D">
        <w:rPr>
          <w:sz w:val="28"/>
          <w:szCs w:val="28"/>
          <w:lang w:val="uk-UA"/>
        </w:rPr>
        <w:t xml:space="preserve">1. </w:t>
      </w:r>
      <w:r w:rsidR="0004625D" w:rsidRPr="0004625D">
        <w:rPr>
          <w:sz w:val="28"/>
          <w:szCs w:val="28"/>
          <w:lang w:val="uk-UA"/>
        </w:rPr>
        <w:t>Затвердити Перелік адміністративних послуг, які надаються через Центр надання адміністративних послуг у м. Лисичанську (додається).</w:t>
      </w:r>
    </w:p>
    <w:p w:rsidR="0004625D" w:rsidRPr="0004625D" w:rsidRDefault="0004625D" w:rsidP="0004625D">
      <w:pPr>
        <w:ind w:firstLine="708"/>
        <w:jc w:val="both"/>
        <w:rPr>
          <w:sz w:val="28"/>
          <w:szCs w:val="28"/>
          <w:lang w:val="uk-UA"/>
        </w:rPr>
      </w:pPr>
    </w:p>
    <w:p w:rsidR="0004625D" w:rsidRDefault="0004625D" w:rsidP="0004625D">
      <w:pPr>
        <w:ind w:firstLine="708"/>
        <w:jc w:val="both"/>
        <w:rPr>
          <w:sz w:val="28"/>
          <w:szCs w:val="28"/>
          <w:lang w:val="uk-UA"/>
        </w:rPr>
      </w:pPr>
      <w:r w:rsidRPr="0004625D">
        <w:rPr>
          <w:sz w:val="28"/>
          <w:szCs w:val="28"/>
          <w:lang w:val="uk-UA"/>
        </w:rPr>
        <w:t xml:space="preserve">2. Перелік адміністративних послуг, які надаються через Центр надання адміністративних послуг у м. Лисичанську, затверджений рішенням виконавчого  комітету </w:t>
      </w:r>
      <w:r w:rsidR="006D6628">
        <w:rPr>
          <w:sz w:val="28"/>
          <w:szCs w:val="28"/>
          <w:lang w:val="uk-UA"/>
        </w:rPr>
        <w:t xml:space="preserve">Лисичанської міської ради </w:t>
      </w:r>
      <w:r w:rsidRPr="0004625D">
        <w:rPr>
          <w:sz w:val="28"/>
          <w:szCs w:val="28"/>
          <w:lang w:val="uk-UA"/>
        </w:rPr>
        <w:t>від 07.0</w:t>
      </w:r>
      <w:r>
        <w:rPr>
          <w:sz w:val="28"/>
          <w:szCs w:val="28"/>
          <w:lang w:val="uk-UA"/>
        </w:rPr>
        <w:t>7</w:t>
      </w:r>
      <w:r w:rsidRPr="0004625D">
        <w:rPr>
          <w:sz w:val="28"/>
          <w:szCs w:val="28"/>
          <w:lang w:val="uk-UA"/>
        </w:rPr>
        <w:t xml:space="preserve">.2020 № </w:t>
      </w:r>
      <w:r>
        <w:rPr>
          <w:sz w:val="28"/>
          <w:szCs w:val="28"/>
          <w:lang w:val="uk-UA"/>
        </w:rPr>
        <w:t>238</w:t>
      </w:r>
      <w:r w:rsidRPr="0004625D">
        <w:rPr>
          <w:sz w:val="28"/>
          <w:szCs w:val="28"/>
          <w:lang w:val="uk-UA"/>
        </w:rPr>
        <w:t xml:space="preserve"> визнати таким, що втратив чинність.</w:t>
      </w:r>
    </w:p>
    <w:p w:rsidR="0004625D" w:rsidRDefault="0004625D" w:rsidP="0004625D">
      <w:pPr>
        <w:ind w:firstLine="708"/>
        <w:jc w:val="both"/>
        <w:rPr>
          <w:sz w:val="28"/>
          <w:szCs w:val="28"/>
          <w:lang w:val="uk-UA"/>
        </w:rPr>
      </w:pPr>
    </w:p>
    <w:p w:rsidR="0004625D" w:rsidRDefault="0004625D" w:rsidP="000462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 час дії військово-цивільної адміністрації призупинити надання адміністративних послуг:</w:t>
      </w:r>
    </w:p>
    <w:p w:rsidR="0004625D" w:rsidRDefault="0004625D" w:rsidP="000462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- 09/02-</w:t>
      </w:r>
      <w:r w:rsidRPr="0004625D">
        <w:rPr>
          <w:sz w:val="28"/>
          <w:szCs w:val="28"/>
          <w:lang w:val="uk-UA"/>
        </w:rPr>
        <w:t>Приватизація квартири в багатоквартирному будинку, одноквартирного будинку, житлового приміщення у гуртожитку</w:t>
      </w:r>
      <w:r>
        <w:rPr>
          <w:sz w:val="28"/>
          <w:szCs w:val="28"/>
          <w:lang w:val="uk-UA"/>
        </w:rPr>
        <w:t>;</w:t>
      </w:r>
    </w:p>
    <w:p w:rsidR="0004625D" w:rsidRDefault="0004625D" w:rsidP="000462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- 24/02-</w:t>
      </w:r>
      <w:r w:rsidR="004D7215" w:rsidRPr="004D7215">
        <w:rPr>
          <w:sz w:val="28"/>
          <w:szCs w:val="28"/>
          <w:lang w:val="uk-UA"/>
        </w:rPr>
        <w:t>Видача рішення про продаж земельних ділянок комунальної власності</w:t>
      </w:r>
      <w:r w:rsidR="004D7215">
        <w:rPr>
          <w:sz w:val="28"/>
          <w:szCs w:val="28"/>
          <w:lang w:val="uk-UA"/>
        </w:rPr>
        <w:t>;</w:t>
      </w:r>
    </w:p>
    <w:p w:rsidR="004D7215" w:rsidRDefault="004D7215" w:rsidP="000462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- 17/01-</w:t>
      </w:r>
      <w:r w:rsidRPr="004D7215">
        <w:rPr>
          <w:sz w:val="28"/>
          <w:szCs w:val="28"/>
          <w:lang w:val="uk-UA"/>
        </w:rPr>
        <w:t>Видача дозволу на створення органу само</w:t>
      </w:r>
      <w:r>
        <w:rPr>
          <w:sz w:val="28"/>
          <w:szCs w:val="28"/>
          <w:lang w:val="uk-UA"/>
        </w:rPr>
        <w:t>організації населення;</w:t>
      </w:r>
    </w:p>
    <w:p w:rsidR="004D7215" w:rsidRPr="0004625D" w:rsidRDefault="004D7215" w:rsidP="000462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- 17/02-</w:t>
      </w:r>
      <w:r w:rsidRPr="004D7215">
        <w:rPr>
          <w:sz w:val="28"/>
          <w:szCs w:val="28"/>
          <w:lang w:val="uk-UA"/>
        </w:rPr>
        <w:t>Легалізація органу самоорганізації населення</w:t>
      </w:r>
    </w:p>
    <w:p w:rsidR="006B37F8" w:rsidRPr="00276283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6B37F8" w:rsidRPr="00276283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76283">
        <w:rPr>
          <w:lang w:val="uk-UA"/>
        </w:rPr>
        <w:tab/>
      </w:r>
      <w:r w:rsidR="004D7215">
        <w:rPr>
          <w:lang w:val="uk-UA"/>
        </w:rPr>
        <w:t>4</w:t>
      </w:r>
      <w:r w:rsidRPr="00276283">
        <w:rPr>
          <w:lang w:val="uk-UA"/>
        </w:rPr>
        <w:t xml:space="preserve">. </w:t>
      </w:r>
      <w:r w:rsidR="006B37F8" w:rsidRPr="00276283">
        <w:rPr>
          <w:lang w:val="uk-UA"/>
        </w:rPr>
        <w:t>Розпорядження підлягає оприлюдненню.</w:t>
      </w:r>
    </w:p>
    <w:p w:rsidR="007255F7" w:rsidRPr="00276283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7255F7" w:rsidRPr="00276283" w:rsidRDefault="007255F7" w:rsidP="000C4539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76283">
        <w:rPr>
          <w:lang w:val="uk-UA"/>
        </w:rPr>
        <w:tab/>
      </w:r>
      <w:r w:rsidR="004D7215">
        <w:rPr>
          <w:lang w:val="uk-UA"/>
        </w:rPr>
        <w:t>5</w:t>
      </w:r>
      <w:r w:rsidRPr="00276283">
        <w:rPr>
          <w:lang w:val="uk-UA"/>
        </w:rPr>
        <w:t>. Конт</w:t>
      </w:r>
      <w:r w:rsidR="00BC1D6C">
        <w:rPr>
          <w:lang w:val="uk-UA"/>
        </w:rPr>
        <w:t>роль за виконанням цього розпорядження</w:t>
      </w:r>
      <w:r w:rsidRPr="00276283">
        <w:rPr>
          <w:lang w:val="uk-UA"/>
        </w:rPr>
        <w:t xml:space="preserve"> </w:t>
      </w:r>
      <w:r w:rsidR="00D23C0C">
        <w:rPr>
          <w:lang w:val="uk-UA"/>
        </w:rPr>
        <w:t>покласти на начальника управління адміністративних послуг – державного реєстратора Олену ЛИТВИНЮК</w:t>
      </w:r>
      <w:r w:rsidRPr="00276283">
        <w:rPr>
          <w:lang w:val="uk-UA"/>
        </w:rPr>
        <w:t>.</w:t>
      </w:r>
    </w:p>
    <w:p w:rsidR="000C4539" w:rsidRDefault="000C4539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D23C0C" w:rsidRDefault="00D23C0C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D23C0C" w:rsidRDefault="00D23C0C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D23C0C" w:rsidRDefault="00D23C0C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D23C0C" w:rsidRPr="00276283" w:rsidRDefault="00D23C0C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6B37F8" w:rsidRPr="00276283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76283">
        <w:rPr>
          <w:b/>
          <w:lang w:val="uk-UA"/>
        </w:rPr>
        <w:t xml:space="preserve">Керівник </w:t>
      </w:r>
    </w:p>
    <w:p w:rsidR="006B37F8" w:rsidRPr="00276283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  <w:sectPr w:rsidR="006B37F8" w:rsidRPr="00276283" w:rsidSect="00535213">
          <w:headerReference w:type="first" r:id="rId10"/>
          <w:pgSz w:w="11905" w:h="16837"/>
          <w:pgMar w:top="284" w:right="567" w:bottom="1134" w:left="1701" w:header="142" w:footer="284" w:gutter="0"/>
          <w:pgNumType w:start="1"/>
          <w:cols w:space="720"/>
          <w:noEndnote/>
          <w:titlePg/>
          <w:docGrid w:linePitch="360"/>
        </w:sectPr>
      </w:pPr>
      <w:r w:rsidRPr="00276283">
        <w:rPr>
          <w:b/>
          <w:lang w:val="uk-UA"/>
        </w:rPr>
        <w:t>військово-цивільної адміністрації</w:t>
      </w:r>
      <w:r w:rsidRPr="00276283">
        <w:rPr>
          <w:b/>
          <w:lang w:val="uk-UA"/>
        </w:rPr>
        <w:tab/>
      </w:r>
      <w:r w:rsidRPr="00276283">
        <w:rPr>
          <w:b/>
          <w:lang w:val="uk-UA"/>
        </w:rPr>
        <w:tab/>
      </w:r>
      <w:r w:rsidR="007F07A7" w:rsidRPr="00276283">
        <w:rPr>
          <w:b/>
          <w:lang w:val="uk-UA"/>
        </w:rPr>
        <w:t xml:space="preserve"> </w:t>
      </w:r>
      <w:r w:rsidR="000C4539" w:rsidRPr="00276283">
        <w:rPr>
          <w:b/>
          <w:lang w:val="uk-UA"/>
        </w:rPr>
        <w:t xml:space="preserve">   </w:t>
      </w:r>
      <w:r w:rsidR="00D23C0C">
        <w:rPr>
          <w:b/>
          <w:lang w:val="uk-UA"/>
        </w:rPr>
        <w:t xml:space="preserve">          </w:t>
      </w:r>
      <w:r w:rsidR="007F07A7" w:rsidRPr="00276283">
        <w:rPr>
          <w:b/>
          <w:lang w:val="uk-UA"/>
        </w:rPr>
        <w:t xml:space="preserve"> </w:t>
      </w:r>
      <w:r w:rsidRPr="00276283">
        <w:rPr>
          <w:b/>
          <w:lang w:val="uk-UA"/>
        </w:rPr>
        <w:t>Оле</w:t>
      </w:r>
      <w:bookmarkStart w:id="0" w:name="bookmark3"/>
      <w:r w:rsidRPr="00276283">
        <w:rPr>
          <w:b/>
          <w:lang w:val="uk-UA"/>
        </w:rPr>
        <w:t>ксандр ЗАЇКА</w:t>
      </w:r>
    </w:p>
    <w:p w:rsidR="002C364E" w:rsidRPr="00276283" w:rsidRDefault="002C364E" w:rsidP="002C364E">
      <w:pPr>
        <w:widowControl w:val="0"/>
        <w:rPr>
          <w:sz w:val="28"/>
          <w:szCs w:val="28"/>
          <w:lang w:val="uk-UA"/>
        </w:rPr>
      </w:pPr>
    </w:p>
    <w:p w:rsidR="00815E5D" w:rsidRDefault="00815E5D" w:rsidP="000601F9">
      <w:pPr>
        <w:widowControl w:val="0"/>
        <w:rPr>
          <w:sz w:val="28"/>
          <w:szCs w:val="28"/>
          <w:lang w:val="uk-UA"/>
        </w:rPr>
      </w:pPr>
    </w:p>
    <w:bookmarkEnd w:id="0"/>
    <w:p w:rsidR="00E02CE6" w:rsidRPr="00276283" w:rsidRDefault="00E02CE6" w:rsidP="00E02CE6">
      <w:pPr>
        <w:widowControl w:val="0"/>
        <w:jc w:val="right"/>
        <w:rPr>
          <w:lang w:val="uk-UA"/>
        </w:rPr>
      </w:pPr>
      <w:r w:rsidRPr="009478BE">
        <w:rPr>
          <w:sz w:val="26"/>
          <w:szCs w:val="26"/>
          <w:lang w:val="uk-UA"/>
        </w:rPr>
        <w:t xml:space="preserve">                                 </w:t>
      </w:r>
      <w:r w:rsidRPr="00276283">
        <w:rPr>
          <w:lang w:val="uk-UA"/>
        </w:rPr>
        <w:t>Додаток</w:t>
      </w:r>
    </w:p>
    <w:p w:rsidR="00E02CE6" w:rsidRPr="00276283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lang w:val="uk-UA"/>
        </w:rPr>
      </w:pPr>
      <w:r w:rsidRPr="00276283">
        <w:rPr>
          <w:rFonts w:ascii="Times New Roman CYR" w:hAnsi="Times New Roman CYR" w:cs="Times New Roman CYR"/>
          <w:lang w:val="uk-UA"/>
        </w:rPr>
        <w:t xml:space="preserve">ЗАТВЕРДЖЕНО </w:t>
      </w:r>
    </w:p>
    <w:p w:rsidR="00E02CE6" w:rsidRPr="00276283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lang w:val="uk-UA"/>
        </w:rPr>
      </w:pPr>
      <w:r w:rsidRPr="00276283">
        <w:rPr>
          <w:rFonts w:ascii="Times New Roman CYR" w:hAnsi="Times New Roman CYR" w:cs="Times New Roman CYR"/>
          <w:lang w:val="uk-UA"/>
        </w:rPr>
        <w:t xml:space="preserve">Розпорядження керівника </w:t>
      </w:r>
    </w:p>
    <w:p w:rsidR="00E02CE6" w:rsidRPr="00276283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lang w:val="uk-UA"/>
        </w:rPr>
      </w:pPr>
      <w:r w:rsidRPr="00276283">
        <w:rPr>
          <w:rFonts w:ascii="Times New Roman CYR" w:hAnsi="Times New Roman CYR" w:cs="Times New Roman CYR"/>
          <w:lang w:val="uk-UA"/>
        </w:rPr>
        <w:t>військово-цивільної адміністрації міста Лисичанськ Луганської області</w:t>
      </w:r>
    </w:p>
    <w:p w:rsidR="00E02CE6" w:rsidRPr="00276283" w:rsidRDefault="00B1200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29.09.2020 № 470</w:t>
      </w:r>
    </w:p>
    <w:p w:rsidR="00E02CE6" w:rsidRPr="009478BE" w:rsidRDefault="00E02CE6" w:rsidP="00E02CE6">
      <w:pPr>
        <w:ind w:left="2124" w:hanging="2124"/>
        <w:jc w:val="both"/>
        <w:rPr>
          <w:sz w:val="26"/>
          <w:szCs w:val="26"/>
          <w:lang w:val="uk-UA"/>
        </w:rPr>
      </w:pPr>
    </w:p>
    <w:p w:rsidR="00E02CE6" w:rsidRPr="009478BE" w:rsidRDefault="00E02CE6" w:rsidP="00E02CE6">
      <w:pPr>
        <w:jc w:val="center"/>
        <w:rPr>
          <w:b/>
          <w:sz w:val="26"/>
          <w:szCs w:val="26"/>
          <w:lang w:val="uk-UA"/>
        </w:rPr>
      </w:pPr>
    </w:p>
    <w:p w:rsidR="00E02CE6" w:rsidRPr="009478BE" w:rsidRDefault="00E02CE6" w:rsidP="00E02CE6">
      <w:pPr>
        <w:jc w:val="center"/>
        <w:rPr>
          <w:b/>
          <w:sz w:val="26"/>
          <w:szCs w:val="26"/>
          <w:lang w:val="uk-UA"/>
        </w:rPr>
      </w:pPr>
      <w:r w:rsidRPr="009478BE">
        <w:rPr>
          <w:b/>
          <w:sz w:val="26"/>
          <w:szCs w:val="26"/>
          <w:lang w:val="uk-UA"/>
        </w:rPr>
        <w:t>ПЕРЕЛІК</w:t>
      </w:r>
    </w:p>
    <w:p w:rsidR="00E02CE6" w:rsidRPr="009478BE" w:rsidRDefault="00E02CE6" w:rsidP="00E02CE6">
      <w:pPr>
        <w:jc w:val="center"/>
        <w:rPr>
          <w:b/>
          <w:sz w:val="26"/>
          <w:szCs w:val="26"/>
          <w:lang w:val="uk-UA"/>
        </w:rPr>
      </w:pPr>
      <w:r w:rsidRPr="009478BE">
        <w:rPr>
          <w:b/>
          <w:sz w:val="26"/>
          <w:szCs w:val="26"/>
          <w:lang w:val="uk-UA"/>
        </w:rPr>
        <w:t xml:space="preserve">адміністративних послуг, які надаються через </w:t>
      </w:r>
    </w:p>
    <w:p w:rsidR="00E02CE6" w:rsidRPr="009478BE" w:rsidRDefault="00E02CE6" w:rsidP="00E02CE6">
      <w:pPr>
        <w:jc w:val="center"/>
        <w:rPr>
          <w:b/>
          <w:sz w:val="26"/>
          <w:szCs w:val="26"/>
          <w:lang w:val="uk-UA"/>
        </w:rPr>
      </w:pPr>
      <w:r w:rsidRPr="009478BE">
        <w:rPr>
          <w:b/>
          <w:sz w:val="26"/>
          <w:szCs w:val="26"/>
          <w:lang w:val="uk-UA"/>
        </w:rPr>
        <w:t xml:space="preserve">Центр надання адміністративних послуг </w:t>
      </w:r>
    </w:p>
    <w:p w:rsidR="00E02CE6" w:rsidRPr="009478BE" w:rsidRDefault="00E02CE6" w:rsidP="00E02CE6">
      <w:pPr>
        <w:jc w:val="center"/>
        <w:rPr>
          <w:b/>
          <w:sz w:val="26"/>
          <w:szCs w:val="26"/>
          <w:lang w:val="uk-UA"/>
        </w:rPr>
      </w:pPr>
      <w:r w:rsidRPr="009478BE">
        <w:rPr>
          <w:b/>
          <w:sz w:val="26"/>
          <w:szCs w:val="26"/>
          <w:lang w:val="uk-UA"/>
        </w:rPr>
        <w:t xml:space="preserve">у м. Лисичанську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0"/>
        <w:gridCol w:w="7890"/>
      </w:tblGrid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№</w:t>
            </w:r>
          </w:p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Код послуги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НАЗВА ПОСЛУГИ</w:t>
            </w:r>
          </w:p>
        </w:tc>
      </w:tr>
      <w:tr w:rsidR="00E02CE6" w:rsidRPr="00B12006" w:rsidTr="005F47C6">
        <w:trPr>
          <w:trHeight w:val="350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09/01-1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09/01-2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09/01-3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09/02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Приватизація квартири в багатоквартирному будинку, одноквартирного будинку, житлового приміщення у гуртожитку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09/03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ордера на службове жиле приміщення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09/04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09/05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охоронного свідоцтва (броні) на жиле приміщення</w:t>
            </w:r>
          </w:p>
        </w:tc>
      </w:tr>
      <w:tr w:rsidR="00E02CE6" w:rsidRPr="009478BE" w:rsidTr="005F47C6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УПРАВЛІННЯ АДМІНІСТРАТИВНИХ ПОСЛУГ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bCs/>
                <w:lang w:val="uk-UA"/>
              </w:rPr>
              <w:t xml:space="preserve">Видача </w:t>
            </w:r>
            <w:r w:rsidRPr="00F40B43">
              <w:rPr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rStyle w:val="rvts0"/>
                <w:lang w:val="uk-UA"/>
              </w:rPr>
              <w:t>Реєстрація місця проживання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rStyle w:val="rvts0"/>
                <w:lang w:val="uk-UA"/>
              </w:rPr>
              <w:t>Зняття з реєстрації місця проживання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10/04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rStyle w:val="rvts0"/>
                <w:lang w:val="uk-UA"/>
              </w:rPr>
            </w:pPr>
            <w:r w:rsidRPr="00F40B43">
              <w:rPr>
                <w:rStyle w:val="rvts0"/>
                <w:lang w:val="uk-UA"/>
              </w:rPr>
              <w:t>Видача довідки про реєстрацію місця проживання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10/05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Реєстрація місця перебування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10/08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 xml:space="preserve">Державна реєстрація права власності на нерухоме майно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10/10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 xml:space="preserve">Державна реєстрація іншого (відмінного від права власності) речового права на нерухоме майно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 xml:space="preserve">Скасування запису Державного </w:t>
            </w:r>
            <w:r w:rsidRPr="00F40B43">
              <w:rPr>
                <w:bCs/>
                <w:lang w:val="uk-UA"/>
              </w:rPr>
              <w:t>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  <w:r w:rsidRPr="00F40B43">
              <w:rPr>
                <w:lang w:val="uk-UA"/>
              </w:rPr>
              <w:t xml:space="preserve">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10/17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 xml:space="preserve">Надання  відомостей з Державного земельного кадастру у формі витягу з </w:t>
            </w:r>
            <w:r w:rsidRPr="00F40B43">
              <w:rPr>
                <w:bCs/>
                <w:lang w:val="uk-UA"/>
              </w:rPr>
              <w:lastRenderedPageBreak/>
              <w:t>ДЗК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lastRenderedPageBreak/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  <w:lang w:eastAsia="uk-UA"/>
              </w:rPr>
              <w:t>Державна реєстрація фізичної особи підприємцем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10/19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  <w:lang w:eastAsia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10/20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 xml:space="preserve">Державна реєстрація припинення підприємницької діяльності фізичної особи – підприємця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створення юридичної особи (у тому числі в результаті виділу, злиття, перетворення, поділу)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включення відомостей про юридичну особу, зареєстровану до 1 липня 2014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 xml:space="preserve"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Pr="00F40B43">
              <w:rPr>
                <w:sz w:val="24"/>
                <w:lang w:eastAsia="uk-UA"/>
              </w:rPr>
              <w:t>у тому числі змін до установчих документів юридичної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  <w:lang w:eastAsia="uk-UA"/>
              </w:rPr>
              <w:t>Державна реєстрація переходу юридичної особи на діяльність на підставі модельного статуту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  <w:lang w:eastAsia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10/27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rFonts w:eastAsia="Times New Roman"/>
                <w:sz w:val="24"/>
              </w:rPr>
              <w:t>Державна реєстрація рішення про виділ юридичної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tabs>
                <w:tab w:val="left" w:pos="3969"/>
              </w:tabs>
              <w:rPr>
                <w:lang w:val="uk-UA"/>
              </w:rPr>
            </w:pPr>
            <w:r w:rsidRPr="00F40B43">
              <w:rPr>
                <w:lang w:val="uk-UA" w:eastAsia="uk-UA"/>
              </w:rPr>
              <w:t>Державна реєстрація рішення про припинення юридичної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10/29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рішення про відміну рішення про припинення юридичної особи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10/30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Виправлення помилок, допущених у відомостях Єдиного державного реєстру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припинення юридичної особи в результаті її ліквідації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припинення юридичної особи в результаті її реорганізації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створення відокремленого підрозділу юридичної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  <w:lang w:eastAsia="uk-UA"/>
              </w:rPr>
              <w:t>Державна реєстрація внесення змін до відомостей про відокремлений підрозділ юридичної особи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</w:rPr>
              <w:t>Державна реєстрація припинення відокремленого підрозділу юридичної особи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10/37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F40B43">
              <w:rPr>
                <w:sz w:val="24"/>
                <w:lang w:eastAsia="uk-UA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10/39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F40B43">
              <w:rPr>
                <w:sz w:val="24"/>
                <w:lang w:eastAsia="uk-UA"/>
              </w:rPr>
              <w:t>Реєстрація</w:t>
            </w:r>
            <w:r w:rsidRPr="00F40B43">
              <w:rPr>
                <w:rFonts w:ascii="Open Sans" w:hAnsi="Open Sans"/>
                <w:sz w:val="24"/>
                <w:shd w:val="clear" w:color="auto" w:fill="FFFFFF"/>
              </w:rPr>
              <w:t xml:space="preserve"> </w:t>
            </w:r>
            <w:r w:rsidRPr="00F40B43">
              <w:rPr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10/40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F40B43">
              <w:rPr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10/41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F40B43">
              <w:rPr>
                <w:sz w:val="24"/>
                <w:shd w:val="clear" w:color="auto" w:fill="FFFFFF"/>
              </w:rPr>
              <w:t xml:space="preserve">Внесення змін до інформації про особу у Реєстрі територіальної громади міст Лисичанськ, </w:t>
            </w:r>
            <w:proofErr w:type="spellStart"/>
            <w:r w:rsidRPr="00F40B43">
              <w:rPr>
                <w:sz w:val="24"/>
                <w:shd w:val="clear" w:color="auto" w:fill="FFFFFF"/>
              </w:rPr>
              <w:t>Новодружеськ</w:t>
            </w:r>
            <w:proofErr w:type="spellEnd"/>
            <w:r w:rsidRPr="00F40B43">
              <w:rPr>
                <w:sz w:val="24"/>
                <w:shd w:val="clear" w:color="auto" w:fill="FFFFFF"/>
              </w:rPr>
              <w:t>, Привілля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10/42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F40B43">
              <w:rPr>
                <w:sz w:val="24"/>
                <w:shd w:val="clear" w:color="auto" w:fill="FFFFFF"/>
              </w:rPr>
              <w:t>Взяття на облік безхазяйного нерухомого майна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lastRenderedPageBreak/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10/43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F40B43">
              <w:rPr>
                <w:sz w:val="24"/>
                <w:shd w:val="clear" w:color="auto" w:fill="FFFFFF"/>
              </w:rPr>
              <w:t>Заборона вчинення реєстраційних дій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10/44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F40B43">
              <w:rPr>
                <w:sz w:val="24"/>
                <w:shd w:val="clear" w:color="auto" w:fill="FFFFFF"/>
              </w:rPr>
              <w:t xml:space="preserve">Підтвердження відомостей про кінцевого </w:t>
            </w:r>
            <w:proofErr w:type="spellStart"/>
            <w:r w:rsidRPr="00F40B43">
              <w:rPr>
                <w:sz w:val="24"/>
                <w:shd w:val="clear" w:color="auto" w:fill="FFFFFF"/>
              </w:rPr>
              <w:t>бенефіціарного</w:t>
            </w:r>
            <w:proofErr w:type="spellEnd"/>
            <w:r w:rsidRPr="00F40B43">
              <w:rPr>
                <w:sz w:val="24"/>
                <w:shd w:val="clear" w:color="auto" w:fill="FFFFFF"/>
              </w:rPr>
              <w:t xml:space="preserve"> власника юридичної особи</w:t>
            </w:r>
          </w:p>
        </w:tc>
      </w:tr>
      <w:tr w:rsidR="00E02CE6" w:rsidRPr="009478BE" w:rsidTr="005F47C6">
        <w:trPr>
          <w:trHeight w:val="548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b/>
                <w:lang w:val="uk-UA"/>
              </w:rPr>
              <w:t>ВІДДІЛ У СПРАВАХ СІМ’Ї, МОЛОДІ ТА СПОРТУ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11/01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посвідчень членам багатодітних сімей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11/02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Подовження строку дії посвідчень членів багатодітної сім’ї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11/03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Підготовка клопотання про присвоєння почесного звання «Мати-героїня»</w:t>
            </w:r>
          </w:p>
        </w:tc>
      </w:tr>
      <w:tr w:rsidR="00E02CE6" w:rsidRPr="009478BE" w:rsidTr="005F47C6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СЛУЖБА У СПРАВАХ ДІТЕЙ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14/02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«Єдиного квитка»</w:t>
            </w:r>
          </w:p>
        </w:tc>
      </w:tr>
      <w:tr w:rsidR="00E02CE6" w:rsidRPr="009478BE" w:rsidTr="005F47C6">
        <w:trPr>
          <w:trHeight w:val="407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ОРГАНІЗАЦІЙНИЙ СЕКТОР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17/01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 xml:space="preserve">Видача дозволу на створення органу самоорганізації населення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17/02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Легалізація органу самоорганізації населення</w:t>
            </w:r>
          </w:p>
        </w:tc>
      </w:tr>
      <w:tr w:rsidR="00E02CE6" w:rsidRPr="009478BE" w:rsidTr="005F47C6">
        <w:trPr>
          <w:trHeight w:val="525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УПРАВЛІННЯ ВЛАСНОСТІ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24/01-1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</w:t>
            </w:r>
            <w:r w:rsidRPr="00F40B43">
              <w:rPr>
                <w:lang w:val="uk-UA"/>
              </w:rPr>
              <w:t xml:space="preserve">ння про надання в постійне користування та оренду земельних ділянок із затвердженням </w:t>
            </w:r>
            <w:proofErr w:type="spellStart"/>
            <w:r w:rsidRPr="00F40B43">
              <w:rPr>
                <w:lang w:val="uk-UA"/>
              </w:rPr>
              <w:t>проєкту</w:t>
            </w:r>
            <w:proofErr w:type="spellEnd"/>
            <w:r w:rsidRPr="00F40B43">
              <w:rPr>
                <w:lang w:val="uk-UA"/>
              </w:rPr>
              <w:t xml:space="preserve"> землеустрою щодо відведення земельної ділянки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24/01-2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</w:t>
            </w:r>
            <w:r w:rsidRPr="00F40B43">
              <w:rPr>
                <w:lang w:val="uk-UA"/>
              </w:rPr>
              <w:t xml:space="preserve">ння про надання в постійне користування та оренду земельних ділянок без розробки </w:t>
            </w:r>
            <w:proofErr w:type="spellStart"/>
            <w:r w:rsidRPr="00F40B43">
              <w:rPr>
                <w:lang w:val="uk-UA"/>
              </w:rPr>
              <w:t>проєкту</w:t>
            </w:r>
            <w:proofErr w:type="spellEnd"/>
            <w:r w:rsidRPr="00F40B43">
              <w:rPr>
                <w:lang w:val="uk-UA"/>
              </w:rPr>
              <w:t xml:space="preserve"> землеустрою щодо відведення земельної ділянки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bCs/>
                <w:lang w:val="uk-UA"/>
              </w:rPr>
              <w:t>Видача р</w:t>
            </w:r>
            <w:r w:rsidRPr="00F40B43">
              <w:rPr>
                <w:lang w:val="uk-UA"/>
              </w:rPr>
              <w:t>ішення про продаж земельних ділянок комунальної власності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 xml:space="preserve">Видача розпорядження про надання дозволу на розробку </w:t>
            </w:r>
            <w:proofErr w:type="spellStart"/>
            <w:r w:rsidRPr="00F40B43">
              <w:rPr>
                <w:bCs/>
                <w:lang w:val="uk-UA"/>
              </w:rPr>
              <w:t>проєкту</w:t>
            </w:r>
            <w:proofErr w:type="spellEnd"/>
            <w:r w:rsidRPr="00F40B43">
              <w:rPr>
                <w:bCs/>
                <w:lang w:val="uk-UA"/>
              </w:rPr>
              <w:t xml:space="preserve"> землеустрою щодо відведення земельної ділянки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24/07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24/09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24/10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24/11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24/12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E02CE6" w:rsidRPr="009478BE" w:rsidTr="005F47C6">
        <w:trPr>
          <w:trHeight w:val="508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УПРАВЛІННЯ ЖИТЛОВО – КОМУНАЛЬНОГО ГОСПОДАРСТВА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25/01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ордеру на видалення зелених насаджень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25/03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Переведення житлових приміщень у будинках державного і громадського житлового фонду в нежилі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25/04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дозволу на перепоховання останків померлих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25/05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дозволу на порушення об’єктів благоустрою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25/06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Переоформлення, видача дублікату, анулювання дозволу на порушення об’єктів благоустрою</w:t>
            </w:r>
          </w:p>
        </w:tc>
      </w:tr>
      <w:tr w:rsidR="00E02CE6" w:rsidRPr="009478BE" w:rsidTr="005F47C6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ВІДДІЛ КУЛЬТУРИ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27/01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Погодження проведення гастрольних заходів на території міста Лисичанська</w:t>
            </w:r>
          </w:p>
        </w:tc>
      </w:tr>
      <w:tr w:rsidR="00E02CE6" w:rsidRPr="009478BE" w:rsidTr="005F47C6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ВІДДІЛ У М. ЛИСИЧАНСЬКУ ГОЛОВНОГО УПРАВЛІННЯ ДЕРЖГЕОКАДАСТРУ У ЛУГАНСЬКІЙ ОБЛАСТІ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 w:bidi="ur-PK"/>
              </w:rPr>
              <w:t>Видача відомостей з документації із землеустрою, що включена до Державного  фонду  документації із землеустрою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 w:bidi="ur-PK"/>
              </w:rPr>
              <w:t>Видача довідки з державної статистичної звітності з кількісного обліку земель про наявність земель та розподіл їх за власниками земель, землекористувачами, угіддями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/>
              </w:rPr>
              <w:t xml:space="preserve">Державна реєстрація земельної ділянки з </w:t>
            </w:r>
            <w:proofErr w:type="spellStart"/>
            <w:r w:rsidRPr="00F40B43">
              <w:rPr>
                <w:lang w:val="uk-UA"/>
              </w:rPr>
              <w:t>видачею</w:t>
            </w:r>
            <w:proofErr w:type="spellEnd"/>
            <w:r w:rsidRPr="00F40B43">
              <w:rPr>
                <w:lang w:val="uk-UA"/>
              </w:rPr>
              <w:t xml:space="preserve"> витягу з Державного земельного кадастру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F40B43">
              <w:rPr>
                <w:lang w:val="uk-UA" w:bidi="ur-PK"/>
              </w:rPr>
              <w:t>видачею</w:t>
            </w:r>
            <w:proofErr w:type="spellEnd"/>
            <w:r w:rsidRPr="00F40B43">
              <w:rPr>
                <w:lang w:val="uk-UA" w:bidi="ur-PK"/>
              </w:rPr>
              <w:t xml:space="preserve"> витягу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28/07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 w:rsidRPr="00F40B43">
              <w:rPr>
                <w:lang w:val="uk-UA" w:bidi="ur-PK"/>
              </w:rPr>
              <w:t>видачею</w:t>
            </w:r>
            <w:proofErr w:type="spellEnd"/>
            <w:r w:rsidRPr="00F40B43">
              <w:rPr>
                <w:lang w:val="uk-UA" w:bidi="ur-PK"/>
              </w:rPr>
              <w:t xml:space="preserve"> витягу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Державна реєстрація обмежень у використанні земель з </w:t>
            </w:r>
            <w:proofErr w:type="spellStart"/>
            <w:r w:rsidRPr="00F40B43">
              <w:rPr>
                <w:lang w:val="uk-UA" w:bidi="ur-PK"/>
              </w:rPr>
              <w:t>видачею</w:t>
            </w:r>
            <w:proofErr w:type="spellEnd"/>
            <w:r w:rsidRPr="00F40B43">
              <w:rPr>
                <w:lang w:val="uk-UA" w:bidi="ur-PK"/>
              </w:rPr>
              <w:t xml:space="preserve"> витягу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28/09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proofErr w:type="spellStart"/>
            <w:r w:rsidRPr="00F40B43">
              <w:rPr>
                <w:lang w:val="uk-UA" w:bidi="ur-PK"/>
              </w:rPr>
              <w:t>видачею</w:t>
            </w:r>
            <w:proofErr w:type="spellEnd"/>
            <w:r w:rsidRPr="00F40B43">
              <w:rPr>
                <w:lang w:val="uk-UA" w:bidi="ur-PK"/>
              </w:rPr>
              <w:t xml:space="preserve"> витягу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28/10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F40B43">
              <w:rPr>
                <w:lang w:val="uk-UA" w:bidi="ur-PK"/>
              </w:rPr>
              <w:t>видачею</w:t>
            </w:r>
            <w:proofErr w:type="spellEnd"/>
            <w:r w:rsidRPr="00F40B43">
              <w:rPr>
                <w:lang w:val="uk-UA" w:bidi="ur-PK"/>
              </w:rPr>
              <w:t xml:space="preserve"> витягу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Надання відомостей з Державного земельного кадастру у формі </w:t>
            </w:r>
            <w:proofErr w:type="spellStart"/>
            <w:r w:rsidRPr="00F40B43">
              <w:rPr>
                <w:lang w:val="uk-UA" w:bidi="ur-PK"/>
              </w:rPr>
              <w:t>викопіювань</w:t>
            </w:r>
            <w:proofErr w:type="spellEnd"/>
            <w:r w:rsidRPr="00F40B43">
              <w:rPr>
                <w:lang w:val="uk-UA" w:bidi="ur-PK"/>
              </w:rPr>
              <w:t xml:space="preserve"> з картографічної основи Державного земельного кадастру, кадастрової карти (плану)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Видача довідки про: </w:t>
            </w:r>
          </w:p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 xml:space="preserve">1) наявність та розмір земельної частки (паю) </w:t>
            </w:r>
          </w:p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28/17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Видача висновку про погодження документації із землеустрою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28/18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02CE6" w:rsidRPr="00B12006" w:rsidTr="005F47C6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 w:bidi="ur-PK"/>
              </w:rPr>
            </w:pPr>
            <w:r w:rsidRPr="00F40B43">
              <w:rPr>
                <w:b/>
                <w:lang w:val="uk-UA" w:bidi="ur-PK"/>
              </w:rPr>
              <w:t>ЛИСИЧАНСЬКИЙ МІСЬКИЙ ВІДДІЛ УПРАВЛІННЯ ДЕРЖАВНОЇ МІГРАЦІЙНОЇ СЛУЖБИ УКРАЇНИ В ЛУГАНСЬКІЙ ОБЛАСТІ</w:t>
            </w:r>
          </w:p>
        </w:tc>
      </w:tr>
      <w:tr w:rsidR="00E02CE6" w:rsidRPr="009478BE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30/02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Вклеювання фотографій до паспорта громадянина України при досягненні 25- та 45-річного віку</w:t>
            </w:r>
          </w:p>
        </w:tc>
      </w:tr>
      <w:tr w:rsidR="00E02CE6" w:rsidRPr="009478BE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30/03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E02CE6" w:rsidRPr="00B12006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lastRenderedPageBreak/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30/04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зі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досягнення 25- чи 45-річного віку особою, яка має паспорт зразка 1994 року (за бажанням)</w:t>
            </w:r>
          </w:p>
        </w:tc>
      </w:tr>
      <w:tr w:rsidR="00E02CE6" w:rsidRPr="00B12006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30/05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зі зміною інформації, внесеної до паспорта (крім додаткової інформації); отримання реєстраційного номера облікової картки платника податків з Державного реєстру фізичних осіб-платників податків (РНОКПП) або повідомлення про відмову від прийняття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</w:t>
            </w:r>
          </w:p>
        </w:tc>
      </w:tr>
      <w:tr w:rsidR="00E02CE6" w:rsidRPr="009478BE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30/06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bidi="ur-PK"/>
              </w:rPr>
            </w:pPr>
            <w:r w:rsidRPr="00F40B43">
              <w:rPr>
                <w:lang w:val="uk-UA" w:bidi="ur-PK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  <w:p w:rsidR="00E02CE6" w:rsidRPr="00F40B43" w:rsidRDefault="00E02CE6" w:rsidP="005F47C6">
            <w:pPr>
              <w:rPr>
                <w:lang w:val="uk-UA" w:bidi="ur-PK"/>
              </w:rPr>
            </w:pPr>
          </w:p>
        </w:tc>
      </w:tr>
      <w:tr w:rsidR="00E02CE6" w:rsidRPr="009478BE" w:rsidTr="005F47C6">
        <w:trPr>
          <w:trHeight w:val="484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ТРУДОВИЙ АРХІВ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31/01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95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31/02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31/03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ЛИСИЧАНСЬКЕ МІСЬКЕ УПРАВЛІННЯ ГОЛОВНОГО УПРАВЛІННЯ ДСНС УКРАЇНИ У ЛУГАНСЬКІЙ ОБЛАСТІ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34/01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E02CE6" w:rsidRPr="009478BE" w:rsidTr="005F47C6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b/>
                <w:lang w:val="uk-UA"/>
              </w:rPr>
              <w:t>УПРАВЛІННЯ ПАТРУЛЬНОЇ ПОЛІЦІЇ В ЛУГАНСЬКІЙ ОБЛАСТІ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35/01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дозволу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35/02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 w:eastAsia="uk-UA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E02CE6" w:rsidRPr="009478BE" w:rsidTr="005F47C6">
        <w:trPr>
          <w:trHeight w:val="409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b/>
                <w:lang w:val="uk-UA" w:eastAsia="uk-UA"/>
              </w:rPr>
            </w:pPr>
            <w:r w:rsidRPr="00F40B43">
              <w:rPr>
                <w:b/>
                <w:lang w:val="uk-UA" w:eastAsia="uk-UA"/>
              </w:rPr>
              <w:t>ГОЛОВНЕ УПРАВЛІННЯ ДЕРЖПРАЦІ У ЛУГАНСЬКІЙ ОБЛАСТІ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36/01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eastAsia="uk-UA"/>
              </w:rPr>
            </w:pPr>
            <w:r w:rsidRPr="00F40B43">
              <w:rPr>
                <w:lang w:val="uk-UA" w:eastAsia="uk-UA"/>
              </w:rPr>
              <w:t>Видача дозволу на виконання робіт підвищеної небезпеки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36/02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eastAsia="uk-UA"/>
              </w:rPr>
            </w:pPr>
            <w:r w:rsidRPr="00F40B43">
              <w:rPr>
                <w:lang w:val="uk-UA" w:eastAsia="uk-UA"/>
              </w:rPr>
              <w:t>Видача дозволу на експлуатацію машин, механізмів, устаткування підвищеної небезпеки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36/03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eastAsia="uk-UA"/>
              </w:rPr>
            </w:pPr>
            <w:r w:rsidRPr="00F40B43">
              <w:rPr>
                <w:lang w:val="uk-UA" w:eastAsia="uk-UA"/>
              </w:rPr>
              <w:t>Видача дозволу на застосування машин, механізмів, устаткування підвищеної небезпеки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36/04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eastAsia="uk-UA"/>
              </w:rPr>
            </w:pPr>
            <w:r w:rsidRPr="00F40B43">
              <w:rPr>
                <w:lang w:val="uk-UA" w:eastAsia="uk-UA"/>
              </w:rPr>
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36/05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 w:eastAsia="uk-UA"/>
              </w:rPr>
            </w:pPr>
            <w:r w:rsidRPr="00F40B43">
              <w:rPr>
                <w:lang w:val="uk-UA" w:eastAsia="uk-UA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</w:tr>
      <w:tr w:rsidR="00E02CE6" w:rsidRPr="009478BE" w:rsidTr="005F47C6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 w:eastAsia="uk-UA"/>
              </w:rPr>
            </w:pPr>
            <w:r w:rsidRPr="00F40B43">
              <w:rPr>
                <w:b/>
                <w:lang w:val="uk-UA"/>
              </w:rPr>
              <w:t>УПРАВЛІННЯ БУДІВНИЦТВА ТА АРХІТЕКТУРИ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105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37/01-1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106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37/01-2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Внесення змін до містобудівних умов та обмежень у частині зміни місця розташування об’єкта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107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108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109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37/04-1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 xml:space="preserve">Присвоєння та зміна адреси об’єкту будівництва та об’єкту нерухомого </w:t>
            </w:r>
            <w:r w:rsidRPr="00F40B43">
              <w:rPr>
                <w:lang w:val="uk-UA"/>
              </w:rPr>
              <w:lastRenderedPageBreak/>
              <w:t>майна у місті Лисичанську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lastRenderedPageBreak/>
              <w:t>110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37/04-2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Зміна адреси об’єкта нерухомого майна у місті Лисичанську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111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37/05-1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Визначення можливості розміщення тимчасової споруди для провадження підприємницької діяльності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37/05-2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паспорта прив’язки тимчасової споруди для провадження підприємницької діяльності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37/06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37/07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 xml:space="preserve"> (у частині ескізів фасадів)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115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37/08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дозволу на розміщення зовнішньої реклами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116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37/10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Анулювання дозволу на розміщення зовнішньої реклами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117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37/11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ТЕРИТОРІАЛЬНИЙ СЕРВІСНИЙ ЦЕНТР № 4444</w:t>
            </w:r>
          </w:p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b/>
                <w:lang w:val="uk-UA"/>
              </w:rPr>
              <w:t>РСЦ МВС В ЛУГАНСЬКІЙ ОБЛАСТІ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38/</w:t>
            </w:r>
            <w:r w:rsidR="000E0B49">
              <w:rPr>
                <w:lang w:val="uk-UA"/>
              </w:rPr>
              <w:t>0</w:t>
            </w:r>
            <w:r w:rsidRPr="00F40B43">
              <w:rPr>
                <w:lang w:val="uk-UA"/>
              </w:rPr>
              <w:t>1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autoSpaceDE w:val="0"/>
              <w:autoSpaceDN w:val="0"/>
              <w:adjustRightInd w:val="0"/>
              <w:rPr>
                <w:noProof/>
                <w:lang w:val="uk-UA"/>
              </w:rPr>
            </w:pPr>
            <w:r w:rsidRPr="00F40B43">
              <w:rPr>
                <w:color w:val="000000"/>
                <w:lang w:val="uk-UA"/>
              </w:rPr>
              <w:t xml:space="preserve">Обмін або видача в зв’язку з втратою (викрадення) посвідчення водія на право керування транспортними засобами 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</w:tcPr>
          <w:p w:rsidR="00E02CE6" w:rsidRPr="00F40B43" w:rsidRDefault="00E02CE6" w:rsidP="005F47C6">
            <w:pPr>
              <w:rPr>
                <w:lang w:val="en-US"/>
              </w:rPr>
            </w:pPr>
            <w:r w:rsidRPr="00F40B43">
              <w:rPr>
                <w:lang w:val="uk-UA"/>
              </w:rPr>
              <w:t>119</w:t>
            </w:r>
          </w:p>
        </w:tc>
        <w:tc>
          <w:tcPr>
            <w:tcW w:w="126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38/</w:t>
            </w:r>
            <w:r w:rsidR="000E0B49">
              <w:rPr>
                <w:lang w:val="uk-UA"/>
              </w:rPr>
              <w:t>0</w:t>
            </w:r>
            <w:r w:rsidRPr="00F40B43">
              <w:rPr>
                <w:lang w:val="uk-UA"/>
              </w:rPr>
              <w:t>2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shd w:val="clear" w:color="auto" w:fill="FFFFFF"/>
              <w:spacing w:line="180" w:lineRule="atLeast"/>
              <w:ind w:right="-180"/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F40B43">
              <w:rPr>
                <w:bCs/>
                <w:lang w:val="uk-UA"/>
              </w:rPr>
              <w:t>мототранспорту</w:t>
            </w:r>
            <w:proofErr w:type="spellEnd"/>
            <w:r w:rsidRPr="00F40B43">
              <w:rPr>
                <w:bCs/>
                <w:lang w:val="uk-UA"/>
              </w:rPr>
              <w:t xml:space="preserve">, причепів іноземного виробництва з </w:t>
            </w:r>
            <w:proofErr w:type="spellStart"/>
            <w:r w:rsidRPr="00F40B43">
              <w:rPr>
                <w:bCs/>
                <w:lang w:val="uk-UA"/>
              </w:rPr>
              <w:t>видачею</w:t>
            </w:r>
            <w:proofErr w:type="spellEnd"/>
            <w:r w:rsidRPr="00F40B43">
              <w:rPr>
                <w:bCs/>
                <w:lang w:val="uk-UA"/>
              </w:rPr>
              <w:t xml:space="preserve"> свідоцтва про реєстрацію та номерних знаків або без номерних знаків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38/</w:t>
            </w:r>
            <w:r w:rsidR="000E0B49">
              <w:rPr>
                <w:lang w:val="uk-UA"/>
              </w:rPr>
              <w:t>0</w:t>
            </w:r>
            <w:r w:rsidRPr="00F40B43">
              <w:rPr>
                <w:lang w:val="uk-UA"/>
              </w:rPr>
              <w:t>3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40B43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F40B43">
              <w:rPr>
                <w:bCs/>
                <w:lang w:val="uk-UA"/>
              </w:rPr>
              <w:t>мототранспорту</w:t>
            </w:r>
            <w:proofErr w:type="spellEnd"/>
            <w:r w:rsidRPr="00F40B43">
              <w:rPr>
                <w:bCs/>
                <w:lang w:val="uk-UA"/>
              </w:rPr>
              <w:t xml:space="preserve">, причепів вітчизняного виробництва та країн СНД з </w:t>
            </w:r>
            <w:proofErr w:type="spellStart"/>
            <w:r w:rsidRPr="00F40B43">
              <w:rPr>
                <w:bCs/>
                <w:lang w:val="uk-UA"/>
              </w:rPr>
              <w:t>видачею</w:t>
            </w:r>
            <w:proofErr w:type="spellEnd"/>
            <w:r w:rsidRPr="00F40B43">
              <w:rPr>
                <w:bCs/>
                <w:lang w:val="uk-UA"/>
              </w:rPr>
              <w:t xml:space="preserve"> свідоцтва про реєстрацію та номерних знаків або без номерних знаків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38/</w:t>
            </w:r>
            <w:r w:rsidR="000E0B49">
              <w:rPr>
                <w:lang w:val="uk-UA"/>
              </w:rPr>
              <w:t>0</w:t>
            </w:r>
            <w:r w:rsidRPr="00F40B43">
              <w:rPr>
                <w:lang w:val="uk-UA"/>
              </w:rPr>
              <w:t>4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 xml:space="preserve">Реєстрація, перереєстрація колісних транспортних засобів усіх категорій іноземного виробництва з </w:t>
            </w:r>
            <w:proofErr w:type="spellStart"/>
            <w:r w:rsidRPr="00F40B43">
              <w:rPr>
                <w:bCs/>
                <w:lang w:val="uk-UA"/>
              </w:rPr>
              <w:t>видачею</w:t>
            </w:r>
            <w:proofErr w:type="spellEnd"/>
            <w:r w:rsidRPr="00F40B43">
              <w:rPr>
                <w:bCs/>
                <w:lang w:val="uk-UA"/>
              </w:rPr>
              <w:t xml:space="preserve"> свідоцтва про реєстрацію та номерних знаків або без номерних знаків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uk-UA"/>
              </w:rPr>
              <w:t>122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  <w:r w:rsidRPr="00F40B43">
              <w:rPr>
                <w:lang w:val="uk-UA"/>
              </w:rPr>
              <w:t>38/</w:t>
            </w:r>
            <w:r w:rsidR="000E0B49">
              <w:rPr>
                <w:lang w:val="uk-UA"/>
              </w:rPr>
              <w:t>0</w:t>
            </w:r>
            <w:r w:rsidRPr="00F40B43">
              <w:rPr>
                <w:lang w:val="uk-UA"/>
              </w:rPr>
              <w:t>5</w:t>
            </w: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F40B43">
              <w:rPr>
                <w:bCs/>
                <w:lang w:val="uk-UA"/>
              </w:rPr>
              <w:t xml:space="preserve">Реєстрація, перереєстрація колісних транспортних засобів усіх категорій вітчизняного виробництва та країн СНД з </w:t>
            </w:r>
            <w:proofErr w:type="spellStart"/>
            <w:r w:rsidRPr="00F40B43">
              <w:rPr>
                <w:bCs/>
                <w:lang w:val="uk-UA"/>
              </w:rPr>
              <w:t>видачею</w:t>
            </w:r>
            <w:proofErr w:type="spellEnd"/>
            <w:r w:rsidRPr="00F40B43">
              <w:rPr>
                <w:bCs/>
                <w:lang w:val="uk-UA"/>
              </w:rPr>
              <w:t xml:space="preserve"> свідоцтва про реєстрацію та номерних знаків або без номерних знаків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jc w:val="center"/>
              <w:rPr>
                <w:b/>
                <w:lang w:val="uk-UA"/>
              </w:rPr>
            </w:pPr>
            <w:r w:rsidRPr="00F40B43">
              <w:rPr>
                <w:b/>
                <w:lang w:val="uk-UA"/>
              </w:rPr>
              <w:t>ПЕРЕЛІК</w:t>
            </w:r>
          </w:p>
          <w:p w:rsidR="00E02CE6" w:rsidRPr="00E02CE6" w:rsidRDefault="00E02CE6" w:rsidP="005F47C6">
            <w:pPr>
              <w:jc w:val="center"/>
              <w:rPr>
                <w:b/>
              </w:rPr>
            </w:pPr>
            <w:r w:rsidRPr="00F40B43">
              <w:rPr>
                <w:b/>
                <w:lang w:val="uk-UA"/>
              </w:rPr>
              <w:t>послуг, що прирівнюються до адміністративних, які надаються через Центр надання адміністративних послуг у м. Лисичанську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en-US"/>
              </w:rPr>
              <w:t>123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Посвідчення підпису голів вуличних комітетів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en-US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копій рішень міської ради</w:t>
            </w:r>
          </w:p>
        </w:tc>
      </w:tr>
      <w:tr w:rsidR="00E02CE6" w:rsidRPr="009478BE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en-US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копій рішень виконавчого комітету міської ради</w:t>
            </w:r>
          </w:p>
        </w:tc>
      </w:tr>
      <w:tr w:rsidR="00E02CE6" w:rsidRPr="00B12006" w:rsidTr="005F47C6">
        <w:tc>
          <w:tcPr>
            <w:tcW w:w="708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en-US"/>
              </w:rPr>
            </w:pPr>
            <w:r w:rsidRPr="00F40B43">
              <w:rPr>
                <w:lang w:val="en-US"/>
              </w:rPr>
              <w:t>126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F40B43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F40B43" w:rsidRDefault="00E02CE6" w:rsidP="005F47C6">
            <w:pPr>
              <w:rPr>
                <w:lang w:val="uk-UA"/>
              </w:rPr>
            </w:pPr>
            <w:r w:rsidRPr="00F40B43">
              <w:rPr>
                <w:lang w:val="uk-UA"/>
              </w:rPr>
              <w:t>Видача довідок про припинення юридичних осіб та підприємницької діяльності фізичних осіб-підприємців, припинення яких зареєстровано до 01.07.2004</w:t>
            </w:r>
          </w:p>
        </w:tc>
      </w:tr>
    </w:tbl>
    <w:p w:rsidR="00E02CE6" w:rsidRPr="009478BE" w:rsidRDefault="00E02CE6" w:rsidP="00E02CE6">
      <w:pPr>
        <w:rPr>
          <w:b/>
          <w:sz w:val="26"/>
          <w:szCs w:val="26"/>
          <w:lang w:val="uk-UA"/>
        </w:rPr>
      </w:pPr>
    </w:p>
    <w:p w:rsidR="00E02CE6" w:rsidRPr="009478BE" w:rsidRDefault="00E02CE6" w:rsidP="00E02CE6">
      <w:pPr>
        <w:rPr>
          <w:b/>
          <w:sz w:val="26"/>
          <w:szCs w:val="26"/>
          <w:lang w:val="uk-UA"/>
        </w:rPr>
      </w:pPr>
    </w:p>
    <w:p w:rsidR="00E02CE6" w:rsidRDefault="000601F9" w:rsidP="00E02CE6">
      <w:pPr>
        <w:ind w:left="-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 н</w:t>
      </w:r>
      <w:r w:rsidR="00E02CE6" w:rsidRPr="009478BE">
        <w:rPr>
          <w:b/>
          <w:sz w:val="26"/>
          <w:szCs w:val="26"/>
          <w:lang w:val="uk-UA"/>
        </w:rPr>
        <w:t>ачальник</w:t>
      </w:r>
      <w:r>
        <w:rPr>
          <w:b/>
          <w:sz w:val="26"/>
          <w:szCs w:val="26"/>
          <w:lang w:val="uk-UA"/>
        </w:rPr>
        <w:t xml:space="preserve">а управління – </w:t>
      </w:r>
    </w:p>
    <w:p w:rsidR="000601F9" w:rsidRDefault="000601F9" w:rsidP="00E02CE6">
      <w:pPr>
        <w:ind w:left="-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відділу надання</w:t>
      </w:r>
    </w:p>
    <w:p w:rsidR="000601F9" w:rsidRPr="009478BE" w:rsidRDefault="000601F9" w:rsidP="00E02CE6">
      <w:pPr>
        <w:ind w:left="-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адміністративних послуг</w:t>
      </w:r>
    </w:p>
    <w:p w:rsidR="00E02CE6" w:rsidRPr="00882A0F" w:rsidRDefault="000601F9" w:rsidP="00E02CE6">
      <w:pPr>
        <w:ind w:left="-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управління адміністративних послуг</w:t>
      </w:r>
      <w:r w:rsidR="00E02CE6" w:rsidRPr="009478BE">
        <w:rPr>
          <w:b/>
          <w:sz w:val="26"/>
          <w:szCs w:val="26"/>
          <w:lang w:val="uk-UA"/>
        </w:rPr>
        <w:t xml:space="preserve">                               </w:t>
      </w:r>
      <w:r w:rsidR="00E02CE6">
        <w:rPr>
          <w:b/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         </w:t>
      </w:r>
      <w:r w:rsidR="00E02CE6" w:rsidRPr="009478BE">
        <w:rPr>
          <w:b/>
          <w:sz w:val="26"/>
          <w:szCs w:val="26"/>
          <w:lang w:val="uk-UA"/>
        </w:rPr>
        <w:t xml:space="preserve">Олена </w:t>
      </w:r>
      <w:r>
        <w:rPr>
          <w:b/>
          <w:sz w:val="26"/>
          <w:szCs w:val="26"/>
          <w:lang w:val="uk-UA"/>
        </w:rPr>
        <w:t>ОДАЙНИК</w:t>
      </w:r>
    </w:p>
    <w:p w:rsidR="00276283" w:rsidRPr="005F47C6" w:rsidRDefault="00276283" w:rsidP="001F47CF">
      <w:pPr>
        <w:widowControl w:val="0"/>
        <w:jc w:val="both"/>
        <w:rPr>
          <w:sz w:val="28"/>
          <w:szCs w:val="28"/>
        </w:rPr>
      </w:pPr>
    </w:p>
    <w:p w:rsidR="001F47CF" w:rsidRPr="005F47C6" w:rsidRDefault="001F47CF" w:rsidP="001F47CF">
      <w:pPr>
        <w:widowControl w:val="0"/>
        <w:jc w:val="both"/>
        <w:rPr>
          <w:sz w:val="28"/>
          <w:szCs w:val="28"/>
        </w:rPr>
      </w:pPr>
    </w:p>
    <w:p w:rsidR="001F47CF" w:rsidRPr="005F47C6" w:rsidRDefault="001F47CF" w:rsidP="001F47CF">
      <w:pPr>
        <w:widowControl w:val="0"/>
        <w:jc w:val="both"/>
        <w:rPr>
          <w:sz w:val="28"/>
          <w:szCs w:val="28"/>
        </w:rPr>
      </w:pPr>
    </w:p>
    <w:p w:rsidR="001F47CF" w:rsidRPr="005F47C6" w:rsidRDefault="001F47CF" w:rsidP="001F47CF">
      <w:pPr>
        <w:widowControl w:val="0"/>
        <w:jc w:val="both"/>
        <w:rPr>
          <w:sz w:val="28"/>
          <w:szCs w:val="28"/>
        </w:rPr>
      </w:pPr>
    </w:p>
    <w:p w:rsidR="001F47CF" w:rsidRPr="005F47C6" w:rsidRDefault="001F47CF" w:rsidP="001F47CF">
      <w:pPr>
        <w:widowControl w:val="0"/>
        <w:jc w:val="both"/>
        <w:rPr>
          <w:sz w:val="28"/>
          <w:szCs w:val="28"/>
        </w:rPr>
      </w:pPr>
    </w:p>
    <w:p w:rsidR="001F47CF" w:rsidRPr="005F47C6" w:rsidRDefault="001F47CF" w:rsidP="001F47CF">
      <w:pPr>
        <w:widowControl w:val="0"/>
        <w:jc w:val="both"/>
        <w:rPr>
          <w:sz w:val="28"/>
          <w:szCs w:val="28"/>
        </w:rPr>
      </w:pPr>
    </w:p>
    <w:p w:rsidR="001F47CF" w:rsidRPr="00B12006" w:rsidRDefault="001F47CF" w:rsidP="001F47CF">
      <w:pPr>
        <w:widowControl w:val="0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1F47CF" w:rsidRPr="00B12006" w:rsidSect="000601F9">
      <w:pgSz w:w="11906" w:h="16838"/>
      <w:pgMar w:top="52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E4" w:rsidRDefault="00314BE4">
      <w:r>
        <w:separator/>
      </w:r>
    </w:p>
  </w:endnote>
  <w:endnote w:type="continuationSeparator" w:id="0">
    <w:p w:rsidR="00314BE4" w:rsidRDefault="0031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E4" w:rsidRDefault="00314BE4">
      <w:r>
        <w:separator/>
      </w:r>
    </w:p>
  </w:footnote>
  <w:footnote w:type="continuationSeparator" w:id="0">
    <w:p w:rsidR="00314BE4" w:rsidRDefault="0031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6" w:rsidRPr="00121BB9" w:rsidRDefault="005F47C6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37D3E"/>
    <w:rsid w:val="0004625D"/>
    <w:rsid w:val="00050F5C"/>
    <w:rsid w:val="00055FD0"/>
    <w:rsid w:val="000601F9"/>
    <w:rsid w:val="00067E2D"/>
    <w:rsid w:val="00083192"/>
    <w:rsid w:val="000A1DB5"/>
    <w:rsid w:val="000B5432"/>
    <w:rsid w:val="000C3280"/>
    <w:rsid w:val="000C4539"/>
    <w:rsid w:val="000E0B49"/>
    <w:rsid w:val="000E74A7"/>
    <w:rsid w:val="0011427E"/>
    <w:rsid w:val="00140B67"/>
    <w:rsid w:val="001A6DCE"/>
    <w:rsid w:val="001B6895"/>
    <w:rsid w:val="001C617A"/>
    <w:rsid w:val="001E2B3D"/>
    <w:rsid w:val="001F47CF"/>
    <w:rsid w:val="0024534C"/>
    <w:rsid w:val="002608B4"/>
    <w:rsid w:val="0027082B"/>
    <w:rsid w:val="00276283"/>
    <w:rsid w:val="00287074"/>
    <w:rsid w:val="002A10EF"/>
    <w:rsid w:val="002A75EB"/>
    <w:rsid w:val="002C364E"/>
    <w:rsid w:val="002E3ED7"/>
    <w:rsid w:val="002F118F"/>
    <w:rsid w:val="00314BE4"/>
    <w:rsid w:val="00342218"/>
    <w:rsid w:val="003636DA"/>
    <w:rsid w:val="00393801"/>
    <w:rsid w:val="003A4DC3"/>
    <w:rsid w:val="003B06D5"/>
    <w:rsid w:val="003C70EA"/>
    <w:rsid w:val="003D683B"/>
    <w:rsid w:val="003F7577"/>
    <w:rsid w:val="00423082"/>
    <w:rsid w:val="00427816"/>
    <w:rsid w:val="00430D35"/>
    <w:rsid w:val="004314A7"/>
    <w:rsid w:val="00457627"/>
    <w:rsid w:val="00465D43"/>
    <w:rsid w:val="004D7215"/>
    <w:rsid w:val="004E4671"/>
    <w:rsid w:val="004E6877"/>
    <w:rsid w:val="00535213"/>
    <w:rsid w:val="00571E00"/>
    <w:rsid w:val="005729FB"/>
    <w:rsid w:val="00595046"/>
    <w:rsid w:val="005B39A4"/>
    <w:rsid w:val="005C26D6"/>
    <w:rsid w:val="005F47C6"/>
    <w:rsid w:val="00633BEC"/>
    <w:rsid w:val="006532F3"/>
    <w:rsid w:val="00662044"/>
    <w:rsid w:val="00674AFF"/>
    <w:rsid w:val="006A66BA"/>
    <w:rsid w:val="006B37F8"/>
    <w:rsid w:val="006D6628"/>
    <w:rsid w:val="006E7CC4"/>
    <w:rsid w:val="007255F7"/>
    <w:rsid w:val="00726658"/>
    <w:rsid w:val="0076630C"/>
    <w:rsid w:val="00776A9A"/>
    <w:rsid w:val="00785BC1"/>
    <w:rsid w:val="007C12CD"/>
    <w:rsid w:val="007F07A7"/>
    <w:rsid w:val="008020D4"/>
    <w:rsid w:val="00815E5D"/>
    <w:rsid w:val="008251BA"/>
    <w:rsid w:val="00845E5A"/>
    <w:rsid w:val="00870E37"/>
    <w:rsid w:val="008D659C"/>
    <w:rsid w:val="009475A1"/>
    <w:rsid w:val="009E405E"/>
    <w:rsid w:val="009F2927"/>
    <w:rsid w:val="009F2BF6"/>
    <w:rsid w:val="00A22D4A"/>
    <w:rsid w:val="00A44942"/>
    <w:rsid w:val="00A64452"/>
    <w:rsid w:val="00A73E71"/>
    <w:rsid w:val="00A839C2"/>
    <w:rsid w:val="00AB54AC"/>
    <w:rsid w:val="00AB570B"/>
    <w:rsid w:val="00AC7F48"/>
    <w:rsid w:val="00B12006"/>
    <w:rsid w:val="00B5641F"/>
    <w:rsid w:val="00B71688"/>
    <w:rsid w:val="00BC1D6C"/>
    <w:rsid w:val="00BE79E7"/>
    <w:rsid w:val="00C03EDE"/>
    <w:rsid w:val="00C13F45"/>
    <w:rsid w:val="00C21554"/>
    <w:rsid w:val="00C50FFD"/>
    <w:rsid w:val="00C82546"/>
    <w:rsid w:val="00CC14C0"/>
    <w:rsid w:val="00CC33B2"/>
    <w:rsid w:val="00CE2955"/>
    <w:rsid w:val="00CF080C"/>
    <w:rsid w:val="00D23C0C"/>
    <w:rsid w:val="00D3402E"/>
    <w:rsid w:val="00D81C6C"/>
    <w:rsid w:val="00DE0D5D"/>
    <w:rsid w:val="00E02AF9"/>
    <w:rsid w:val="00E02CE6"/>
    <w:rsid w:val="00E2768A"/>
    <w:rsid w:val="00EF626F"/>
    <w:rsid w:val="00F16CC4"/>
    <w:rsid w:val="00F22EEC"/>
    <w:rsid w:val="00F258E1"/>
    <w:rsid w:val="00F6440A"/>
    <w:rsid w:val="00F753E4"/>
    <w:rsid w:val="00FA512C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2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2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2067-1086-4CA1-BA68-9726DDF7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5</cp:revision>
  <cp:lastPrinted>2020-09-29T10:55:00Z</cp:lastPrinted>
  <dcterms:created xsi:type="dcterms:W3CDTF">2020-09-29T10:53:00Z</dcterms:created>
  <dcterms:modified xsi:type="dcterms:W3CDTF">2020-09-30T05:23:00Z</dcterms:modified>
</cp:coreProperties>
</file>