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B01F9" w14:textId="51DB4AE6" w:rsidR="00D01D58" w:rsidRPr="00D24DBD" w:rsidRDefault="0074463A" w:rsidP="004F63B2">
      <w:pPr>
        <w:pStyle w:val="a3"/>
        <w:rPr>
          <w:spacing w:val="10"/>
          <w:sz w:val="26"/>
          <w:szCs w:val="26"/>
          <w:lang w:val="uk-UA"/>
        </w:rPr>
      </w:pPr>
      <w:r>
        <w:rPr>
          <w:noProof/>
          <w:spacing w:val="10"/>
        </w:rPr>
        <w:drawing>
          <wp:inline distT="0" distB="0" distL="0" distR="0" wp14:anchorId="33A804DD" wp14:editId="5BCF51C3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75F49" w14:textId="77777777" w:rsidR="00D01D58" w:rsidRPr="00160982" w:rsidRDefault="00D01D58" w:rsidP="00AF5017">
      <w:pPr>
        <w:pStyle w:val="a3"/>
        <w:rPr>
          <w:rFonts w:ascii="Times New Roman" w:hAnsi="Times New Roman"/>
          <w:sz w:val="24"/>
          <w:lang w:val="uk-UA"/>
        </w:rPr>
      </w:pPr>
    </w:p>
    <w:p w14:paraId="760F5C55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6561E37" w14:textId="77777777"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70D20F33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59E14F5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5C96D78A" w14:textId="77777777"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21D7AF7D" w14:textId="77777777" w:rsidR="00D01D58" w:rsidRPr="004C4D9D" w:rsidRDefault="00D01D58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6A740687" w14:textId="77777777" w:rsidR="00D01D58" w:rsidRPr="00160982" w:rsidRDefault="00D01D58" w:rsidP="00AF5017">
      <w:pPr>
        <w:jc w:val="center"/>
        <w:rPr>
          <w:sz w:val="28"/>
          <w:lang w:val="uk-UA"/>
        </w:rPr>
      </w:pPr>
    </w:p>
    <w:p w14:paraId="002B6B1F" w14:textId="0A9F285F" w:rsidR="00D01D58" w:rsidRPr="004F63B2" w:rsidRDefault="00472078" w:rsidP="001B7632">
      <w:pPr>
        <w:rPr>
          <w:sz w:val="28"/>
        </w:rPr>
      </w:pPr>
      <w:r w:rsidRPr="004F63B2">
        <w:rPr>
          <w:sz w:val="28"/>
        </w:rPr>
        <w:t>21</w:t>
      </w:r>
      <w:r w:rsidR="00B72431" w:rsidRPr="005B14D8">
        <w:rPr>
          <w:sz w:val="28"/>
        </w:rPr>
        <w:t>.12.2021</w:t>
      </w:r>
      <w:r w:rsidR="00845DDD" w:rsidRPr="005B14D8">
        <w:rPr>
          <w:sz w:val="28"/>
        </w:rPr>
        <w:tab/>
      </w:r>
      <w:r w:rsidR="00845DDD" w:rsidRPr="005B14D8">
        <w:rPr>
          <w:sz w:val="28"/>
        </w:rPr>
        <w:tab/>
      </w:r>
      <w:r w:rsidR="00D01D58" w:rsidRPr="00160982">
        <w:rPr>
          <w:sz w:val="28"/>
          <w:lang w:val="uk-UA"/>
        </w:rPr>
        <w:tab/>
      </w:r>
      <w:r w:rsidR="003F017A">
        <w:rPr>
          <w:sz w:val="28"/>
          <w:lang w:val="uk-UA"/>
        </w:rPr>
        <w:t xml:space="preserve">               </w:t>
      </w:r>
      <w:r w:rsidR="00D01D58" w:rsidRPr="00160982">
        <w:rPr>
          <w:sz w:val="28"/>
          <w:lang w:val="uk-UA"/>
        </w:rPr>
        <w:t>м. Лисичанськ</w:t>
      </w:r>
      <w:r w:rsidR="003F017A">
        <w:rPr>
          <w:sz w:val="28"/>
          <w:lang w:val="uk-UA"/>
        </w:rPr>
        <w:tab/>
      </w:r>
      <w:r w:rsidR="003F017A">
        <w:rPr>
          <w:sz w:val="28"/>
          <w:lang w:val="uk-UA"/>
        </w:rPr>
        <w:tab/>
      </w:r>
      <w:r w:rsidR="003F017A">
        <w:rPr>
          <w:sz w:val="28"/>
          <w:lang w:val="uk-UA"/>
        </w:rPr>
        <w:tab/>
        <w:t xml:space="preserve">     </w:t>
      </w:r>
      <w:r w:rsidR="00B72431">
        <w:rPr>
          <w:sz w:val="28"/>
          <w:lang w:val="uk-UA"/>
        </w:rPr>
        <w:t xml:space="preserve"> </w:t>
      </w:r>
      <w:r w:rsidR="00DB0D99">
        <w:rPr>
          <w:sz w:val="28"/>
          <w:lang w:val="uk-UA"/>
        </w:rPr>
        <w:t xml:space="preserve">          </w:t>
      </w:r>
      <w:r w:rsidR="00B72431">
        <w:rPr>
          <w:sz w:val="28"/>
          <w:lang w:val="uk-UA"/>
        </w:rPr>
        <w:t xml:space="preserve">№ </w:t>
      </w:r>
      <w:r w:rsidRPr="004F63B2">
        <w:rPr>
          <w:sz w:val="28"/>
        </w:rPr>
        <w:t>1514</w:t>
      </w:r>
    </w:p>
    <w:p w14:paraId="1CB94454" w14:textId="77777777" w:rsidR="00F01C71" w:rsidRDefault="00F01C71" w:rsidP="00AF5017">
      <w:pPr>
        <w:rPr>
          <w:sz w:val="28"/>
          <w:lang w:val="uk-UA"/>
        </w:rPr>
      </w:pPr>
    </w:p>
    <w:p w14:paraId="0A7F099C" w14:textId="77777777" w:rsidR="00F01C71" w:rsidRDefault="00F01C71" w:rsidP="00AF5017">
      <w:pPr>
        <w:rPr>
          <w:sz w:val="28"/>
          <w:lang w:val="uk-UA"/>
        </w:rPr>
      </w:pPr>
    </w:p>
    <w:p w14:paraId="27D64A34" w14:textId="77777777" w:rsidR="00DE061F" w:rsidRPr="00DE061F" w:rsidRDefault="00DE061F" w:rsidP="00DE061F">
      <w:pPr>
        <w:rPr>
          <w:b/>
          <w:bCs/>
          <w:sz w:val="28"/>
          <w:szCs w:val="28"/>
          <w:lang w:val="uk-UA"/>
        </w:rPr>
      </w:pPr>
      <w:r w:rsidRPr="00DE061F">
        <w:rPr>
          <w:b/>
          <w:bCs/>
          <w:sz w:val="28"/>
          <w:szCs w:val="28"/>
          <w:lang w:val="uk-UA"/>
        </w:rPr>
        <w:t>Про внесення змін до розпорядження</w:t>
      </w:r>
    </w:p>
    <w:p w14:paraId="62E96FE0" w14:textId="16A1FAEE" w:rsidR="00DE061F" w:rsidRPr="00DE061F" w:rsidRDefault="00DE061F" w:rsidP="00DE061F">
      <w:pPr>
        <w:rPr>
          <w:b/>
          <w:bCs/>
          <w:sz w:val="28"/>
          <w:szCs w:val="28"/>
          <w:lang w:val="uk-UA"/>
        </w:rPr>
      </w:pPr>
      <w:r w:rsidRPr="00DE061F">
        <w:rPr>
          <w:b/>
          <w:bCs/>
          <w:sz w:val="28"/>
          <w:szCs w:val="28"/>
          <w:lang w:val="uk-UA"/>
        </w:rPr>
        <w:t>керівника військово-цивільної</w:t>
      </w:r>
    </w:p>
    <w:p w14:paraId="3075CD0D" w14:textId="07BF8547" w:rsidR="00DE061F" w:rsidRPr="00DE061F" w:rsidRDefault="00DE061F" w:rsidP="00DE061F">
      <w:pPr>
        <w:rPr>
          <w:b/>
          <w:bCs/>
          <w:sz w:val="28"/>
          <w:szCs w:val="28"/>
          <w:lang w:val="uk-UA"/>
        </w:rPr>
      </w:pPr>
      <w:r w:rsidRPr="00DE061F">
        <w:rPr>
          <w:b/>
          <w:bCs/>
          <w:sz w:val="28"/>
          <w:szCs w:val="28"/>
          <w:lang w:val="uk-UA"/>
        </w:rPr>
        <w:t>адміністрації</w:t>
      </w:r>
      <w:r>
        <w:rPr>
          <w:b/>
          <w:bCs/>
          <w:sz w:val="28"/>
          <w:szCs w:val="28"/>
          <w:lang w:val="uk-UA"/>
        </w:rPr>
        <w:t xml:space="preserve"> міста Лисичанськ</w:t>
      </w:r>
    </w:p>
    <w:p w14:paraId="6CDCABBF" w14:textId="3161A7C9" w:rsidR="001764D3" w:rsidRPr="00DE061F" w:rsidRDefault="00DE061F" w:rsidP="00DE061F">
      <w:pPr>
        <w:jc w:val="both"/>
        <w:rPr>
          <w:sz w:val="28"/>
          <w:szCs w:val="28"/>
          <w:lang w:val="uk-UA"/>
        </w:rPr>
      </w:pPr>
      <w:r w:rsidRPr="00DE061F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25</w:t>
      </w:r>
      <w:r w:rsidRPr="00DE061F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2</w:t>
      </w:r>
      <w:r w:rsidRPr="00DE061F">
        <w:rPr>
          <w:b/>
          <w:bCs/>
          <w:sz w:val="28"/>
          <w:szCs w:val="28"/>
          <w:lang w:val="uk-UA"/>
        </w:rPr>
        <w:t>.2021 №</w:t>
      </w:r>
      <w:r>
        <w:rPr>
          <w:b/>
          <w:bCs/>
          <w:sz w:val="28"/>
          <w:szCs w:val="28"/>
          <w:lang w:val="uk-UA"/>
        </w:rPr>
        <w:t>213</w:t>
      </w:r>
    </w:p>
    <w:p w14:paraId="68B5A795" w14:textId="77777777" w:rsidR="001764D3" w:rsidRPr="00CA1E77" w:rsidRDefault="001764D3" w:rsidP="001764D3">
      <w:pPr>
        <w:jc w:val="both"/>
        <w:rPr>
          <w:sz w:val="28"/>
          <w:szCs w:val="28"/>
          <w:lang w:val="uk-UA"/>
        </w:rPr>
      </w:pPr>
    </w:p>
    <w:p w14:paraId="1BEB003C" w14:textId="4E694C90" w:rsidR="001764D3" w:rsidRPr="00CA1E77" w:rsidRDefault="001764D3" w:rsidP="001764D3">
      <w:pPr>
        <w:ind w:firstLine="567"/>
        <w:jc w:val="both"/>
        <w:rPr>
          <w:sz w:val="28"/>
          <w:szCs w:val="28"/>
          <w:lang w:val="uk-UA"/>
        </w:rPr>
      </w:pPr>
      <w:r w:rsidRPr="00EC555B">
        <w:rPr>
          <w:sz w:val="28"/>
          <w:szCs w:val="28"/>
          <w:lang w:val="uk-UA"/>
        </w:rPr>
        <w:t xml:space="preserve">Розглянувши звернення Луганської обласної державної адміністрації Луганської обласної військово-цивільної адміністрації, з метою забезпечення </w:t>
      </w:r>
      <w:r w:rsidR="008B1511">
        <w:rPr>
          <w:sz w:val="28"/>
          <w:szCs w:val="28"/>
          <w:lang w:val="uk-UA"/>
        </w:rPr>
        <w:t>мешканців населених пунктів Лисичанської міської територіальної громади Сєвєродонецького району Луганської області</w:t>
      </w:r>
      <w:r>
        <w:rPr>
          <w:sz w:val="28"/>
          <w:szCs w:val="28"/>
          <w:lang w:val="uk-UA"/>
        </w:rPr>
        <w:t xml:space="preserve"> </w:t>
      </w:r>
      <w:r w:rsidRPr="00EC555B">
        <w:rPr>
          <w:sz w:val="28"/>
          <w:szCs w:val="28"/>
          <w:lang w:val="uk-UA"/>
        </w:rPr>
        <w:t xml:space="preserve">лікарськими засобами та медичними виробами за системою соціальних гарантій держави, спрямованих на покращення медико-соціального забезпечення, у тому числі за державними соціальними програмами, що забезпечують безоплатний та пільговий відпуск лікарських засобів за рецептами лікарів у разі лікування окремих груп населення та за певними категоріями захворювань, зокрема потерпілим внаслідок нещасного випадку на виробництві та професійного захворювання, постраждалих внаслідок Чорнобильської катастрофи, відпуск препаратів інсуліну пацієнтам, що потребують </w:t>
      </w:r>
      <w:proofErr w:type="spellStart"/>
      <w:r w:rsidRPr="00EC555B">
        <w:rPr>
          <w:sz w:val="28"/>
          <w:szCs w:val="28"/>
          <w:lang w:val="uk-UA"/>
        </w:rPr>
        <w:t>інсулінотерапії</w:t>
      </w:r>
      <w:proofErr w:type="spellEnd"/>
      <w:r w:rsidRPr="00EC555B">
        <w:rPr>
          <w:sz w:val="28"/>
          <w:szCs w:val="28"/>
          <w:lang w:val="uk-UA"/>
        </w:rPr>
        <w:t xml:space="preserve">, забезпечення закладів охорони здоров’я наркотичними </w:t>
      </w:r>
      <w:bookmarkStart w:id="0" w:name="_GoBack"/>
      <w:bookmarkEnd w:id="0"/>
      <w:r w:rsidRPr="00EC555B">
        <w:rPr>
          <w:sz w:val="28"/>
          <w:szCs w:val="28"/>
          <w:lang w:val="uk-UA"/>
        </w:rPr>
        <w:t>засобами та психотропними речовинами,</w:t>
      </w:r>
      <w:r w:rsidR="00DE061F">
        <w:rPr>
          <w:sz w:val="28"/>
          <w:szCs w:val="28"/>
          <w:lang w:val="uk-UA"/>
        </w:rPr>
        <w:t xml:space="preserve"> враховуючи розпорядження </w:t>
      </w:r>
      <w:r w:rsidR="00DE061F" w:rsidRPr="00CA1E77">
        <w:rPr>
          <w:sz w:val="28"/>
          <w:szCs w:val="28"/>
          <w:lang w:val="uk-UA"/>
        </w:rPr>
        <w:t xml:space="preserve">Кабінету Міністрів України </w:t>
      </w:r>
      <w:r w:rsidR="000E6CB5">
        <w:rPr>
          <w:sz w:val="28"/>
          <w:szCs w:val="28"/>
          <w:lang w:val="uk-UA"/>
        </w:rPr>
        <w:t>«</w:t>
      </w:r>
      <w:r w:rsidR="00DE061F" w:rsidRPr="000E6CB5">
        <w:rPr>
          <w:sz w:val="28"/>
          <w:szCs w:val="28"/>
          <w:lang w:val="uk-UA"/>
        </w:rPr>
        <w:t>Про визначення адміністративних центрів та затвердження територій територіальних громад Луганської області</w:t>
      </w:r>
      <w:r w:rsidR="000E6CB5" w:rsidRPr="000E6CB5">
        <w:rPr>
          <w:sz w:val="28"/>
          <w:szCs w:val="28"/>
          <w:lang w:val="uk-UA"/>
        </w:rPr>
        <w:t>»</w:t>
      </w:r>
      <w:r w:rsidRPr="00EC555B">
        <w:rPr>
          <w:sz w:val="28"/>
          <w:szCs w:val="28"/>
          <w:lang w:val="uk-UA"/>
        </w:rPr>
        <w:t xml:space="preserve"> </w:t>
      </w:r>
      <w:r w:rsidR="000E6CB5">
        <w:rPr>
          <w:sz w:val="28"/>
          <w:szCs w:val="28"/>
          <w:lang w:val="uk-UA"/>
        </w:rPr>
        <w:t xml:space="preserve">від 12.06.2020 №717, </w:t>
      </w:r>
      <w:r>
        <w:rPr>
          <w:sz w:val="28"/>
          <w:szCs w:val="28"/>
          <w:lang w:val="uk-UA"/>
        </w:rPr>
        <w:t>к</w:t>
      </w:r>
      <w:r w:rsidRPr="00CA1E77">
        <w:rPr>
          <w:sz w:val="28"/>
          <w:szCs w:val="28"/>
          <w:lang w:val="uk-UA"/>
        </w:rPr>
        <w:t>еруючись ч</w:t>
      </w:r>
      <w:r w:rsidR="003003B7">
        <w:rPr>
          <w:sz w:val="28"/>
          <w:szCs w:val="28"/>
          <w:lang w:val="uk-UA"/>
        </w:rPr>
        <w:t xml:space="preserve">астиною </w:t>
      </w:r>
      <w:r w:rsidRPr="00CA1E77">
        <w:rPr>
          <w:sz w:val="28"/>
          <w:szCs w:val="28"/>
          <w:lang w:val="uk-UA"/>
        </w:rPr>
        <w:t>1 ст</w:t>
      </w:r>
      <w:r w:rsidR="003003B7">
        <w:rPr>
          <w:sz w:val="28"/>
          <w:szCs w:val="28"/>
          <w:lang w:val="uk-UA"/>
        </w:rPr>
        <w:t>атті</w:t>
      </w:r>
      <w:r w:rsidRPr="00CA1E77">
        <w:rPr>
          <w:sz w:val="28"/>
          <w:szCs w:val="28"/>
          <w:lang w:val="uk-UA"/>
        </w:rPr>
        <w:t xml:space="preserve"> 1, п</w:t>
      </w:r>
      <w:r w:rsidR="003003B7">
        <w:rPr>
          <w:sz w:val="28"/>
          <w:szCs w:val="28"/>
          <w:lang w:val="uk-UA"/>
        </w:rPr>
        <w:t xml:space="preserve">унктом </w:t>
      </w:r>
      <w:r w:rsidRPr="00CA1E77">
        <w:rPr>
          <w:sz w:val="28"/>
          <w:szCs w:val="28"/>
          <w:lang w:val="uk-UA"/>
        </w:rPr>
        <w:t>12 ч</w:t>
      </w:r>
      <w:r w:rsidR="003003B7">
        <w:rPr>
          <w:sz w:val="28"/>
          <w:szCs w:val="28"/>
          <w:lang w:val="uk-UA"/>
        </w:rPr>
        <w:t xml:space="preserve">астини </w:t>
      </w:r>
      <w:r w:rsidRPr="00CA1E77">
        <w:rPr>
          <w:sz w:val="28"/>
          <w:szCs w:val="28"/>
          <w:lang w:val="uk-UA"/>
        </w:rPr>
        <w:t>1 ст</w:t>
      </w:r>
      <w:r w:rsidR="003003B7">
        <w:rPr>
          <w:sz w:val="28"/>
          <w:szCs w:val="28"/>
          <w:lang w:val="uk-UA"/>
        </w:rPr>
        <w:t xml:space="preserve">атті </w:t>
      </w:r>
      <w:r w:rsidRPr="00CA1E77">
        <w:rPr>
          <w:sz w:val="28"/>
          <w:szCs w:val="28"/>
          <w:lang w:val="uk-UA"/>
        </w:rPr>
        <w:t>4, п</w:t>
      </w:r>
      <w:r w:rsidR="003003B7">
        <w:rPr>
          <w:sz w:val="28"/>
          <w:szCs w:val="28"/>
          <w:lang w:val="uk-UA"/>
        </w:rPr>
        <w:t xml:space="preserve">унктом </w:t>
      </w:r>
      <w:r w:rsidRPr="00CA1E77">
        <w:rPr>
          <w:sz w:val="28"/>
          <w:szCs w:val="28"/>
          <w:lang w:val="uk-UA"/>
        </w:rPr>
        <w:t>8 ч</w:t>
      </w:r>
      <w:r w:rsidR="003003B7">
        <w:rPr>
          <w:sz w:val="28"/>
          <w:szCs w:val="28"/>
          <w:lang w:val="uk-UA"/>
        </w:rPr>
        <w:t xml:space="preserve">астини </w:t>
      </w:r>
      <w:r w:rsidRPr="00CA1E77">
        <w:rPr>
          <w:sz w:val="28"/>
          <w:szCs w:val="28"/>
          <w:lang w:val="uk-UA"/>
        </w:rPr>
        <w:t>3 ст</w:t>
      </w:r>
      <w:r w:rsidR="003003B7">
        <w:rPr>
          <w:sz w:val="28"/>
          <w:szCs w:val="28"/>
          <w:lang w:val="uk-UA"/>
        </w:rPr>
        <w:t xml:space="preserve">атті </w:t>
      </w:r>
      <w:r w:rsidRPr="00CA1E77">
        <w:rPr>
          <w:sz w:val="28"/>
          <w:szCs w:val="28"/>
          <w:lang w:val="uk-UA"/>
        </w:rPr>
        <w:t xml:space="preserve">6 Закону України «Про військово-цивільні адміністрації», </w:t>
      </w:r>
      <w:r w:rsidR="003003B7" w:rsidRPr="00CA1E77">
        <w:rPr>
          <w:sz w:val="28"/>
          <w:szCs w:val="28"/>
          <w:lang w:val="uk-UA"/>
        </w:rPr>
        <w:t>ч</w:t>
      </w:r>
      <w:r w:rsidR="003003B7">
        <w:rPr>
          <w:sz w:val="28"/>
          <w:szCs w:val="28"/>
          <w:lang w:val="uk-UA"/>
        </w:rPr>
        <w:t>астини</w:t>
      </w:r>
      <w:r w:rsidR="003003B7" w:rsidRPr="00CA1E77">
        <w:rPr>
          <w:sz w:val="28"/>
          <w:szCs w:val="28"/>
          <w:lang w:val="uk-UA"/>
        </w:rPr>
        <w:t xml:space="preserve"> </w:t>
      </w:r>
      <w:r w:rsidR="003003B7">
        <w:rPr>
          <w:sz w:val="28"/>
          <w:szCs w:val="28"/>
          <w:lang w:val="uk-UA"/>
        </w:rPr>
        <w:t xml:space="preserve"> </w:t>
      </w:r>
      <w:r w:rsidRPr="00CA1E77">
        <w:rPr>
          <w:sz w:val="28"/>
          <w:szCs w:val="28"/>
          <w:lang w:val="uk-UA"/>
        </w:rPr>
        <w:t xml:space="preserve">2 </w:t>
      </w:r>
      <w:r w:rsidR="003003B7" w:rsidRPr="00CA1E77">
        <w:rPr>
          <w:sz w:val="28"/>
          <w:szCs w:val="28"/>
          <w:lang w:val="uk-UA"/>
        </w:rPr>
        <w:t>ст</w:t>
      </w:r>
      <w:r w:rsidR="003003B7">
        <w:rPr>
          <w:sz w:val="28"/>
          <w:szCs w:val="28"/>
          <w:lang w:val="uk-UA"/>
        </w:rPr>
        <w:t>атті</w:t>
      </w:r>
      <w:r w:rsidRPr="00CA1E77">
        <w:rPr>
          <w:sz w:val="28"/>
          <w:szCs w:val="28"/>
          <w:lang w:val="uk-UA"/>
        </w:rPr>
        <w:t xml:space="preserve"> 18 Закону України «Про оренду державного та комунального майна», Порядком передачі в оренду державного та ко</w:t>
      </w:r>
      <w:r>
        <w:rPr>
          <w:sz w:val="28"/>
          <w:szCs w:val="28"/>
          <w:lang w:val="uk-UA"/>
        </w:rPr>
        <w:t>мунального майна, затвердженим</w:t>
      </w:r>
      <w:r w:rsidRPr="00CA1E77">
        <w:rPr>
          <w:sz w:val="28"/>
          <w:szCs w:val="28"/>
          <w:lang w:val="uk-UA"/>
        </w:rPr>
        <w:t xml:space="preserve"> постановою Кабінету Міністрів України «Деякі питання оренди державного та комунального майна»</w:t>
      </w:r>
      <w:r>
        <w:rPr>
          <w:sz w:val="28"/>
          <w:szCs w:val="28"/>
          <w:lang w:val="uk-UA"/>
        </w:rPr>
        <w:t xml:space="preserve"> </w:t>
      </w:r>
      <w:r w:rsidRPr="00CA1E77">
        <w:rPr>
          <w:sz w:val="28"/>
          <w:szCs w:val="28"/>
          <w:lang w:val="uk-UA"/>
        </w:rPr>
        <w:t xml:space="preserve">від 03.06.2020 року № 483 </w:t>
      </w:r>
    </w:p>
    <w:p w14:paraId="2174B000" w14:textId="77777777" w:rsidR="001764D3" w:rsidRPr="00CA1E77" w:rsidRDefault="001764D3" w:rsidP="001764D3">
      <w:pPr>
        <w:jc w:val="both"/>
        <w:rPr>
          <w:sz w:val="28"/>
          <w:szCs w:val="28"/>
          <w:lang w:val="uk-UA"/>
        </w:rPr>
      </w:pPr>
    </w:p>
    <w:p w14:paraId="1490BE4E" w14:textId="16E89D7F" w:rsidR="001764D3" w:rsidRDefault="001764D3" w:rsidP="001764D3">
      <w:pPr>
        <w:jc w:val="both"/>
        <w:rPr>
          <w:b/>
          <w:sz w:val="28"/>
          <w:szCs w:val="28"/>
          <w:lang w:val="uk-UA"/>
        </w:rPr>
      </w:pPr>
      <w:r w:rsidRPr="00606B19">
        <w:rPr>
          <w:b/>
          <w:sz w:val="28"/>
          <w:szCs w:val="28"/>
          <w:lang w:val="uk-UA"/>
        </w:rPr>
        <w:t>зобов’язую:</w:t>
      </w:r>
    </w:p>
    <w:p w14:paraId="56B83810" w14:textId="19F7EC2B" w:rsidR="000E6CB5" w:rsidRPr="000E6CB5" w:rsidRDefault="000E6CB5" w:rsidP="000E6CB5">
      <w:pPr>
        <w:jc w:val="both"/>
        <w:rPr>
          <w:sz w:val="28"/>
          <w:szCs w:val="28"/>
          <w:lang w:val="uk-UA"/>
        </w:rPr>
      </w:pPr>
    </w:p>
    <w:p w14:paraId="7E2C079E" w14:textId="6FE17782" w:rsidR="000E6CB5" w:rsidRPr="000E6CB5" w:rsidRDefault="000E6CB5" w:rsidP="000E6CB5">
      <w:pPr>
        <w:pStyle w:val="af1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</w:rPr>
      </w:pPr>
      <w:r w:rsidRPr="000E6CB5">
        <w:rPr>
          <w:sz w:val="28"/>
          <w:szCs w:val="28"/>
          <w:lang w:val="uk-UA"/>
        </w:rPr>
        <w:t>Змінити назву переліку з «Перелік підприємств, установ, організацій що надають соціально важливі послуги населенню міста Лисичанська Луганської області</w:t>
      </w:r>
      <w:r>
        <w:rPr>
          <w:sz w:val="28"/>
          <w:szCs w:val="28"/>
          <w:lang w:val="uk-UA"/>
        </w:rPr>
        <w:t xml:space="preserve">» на </w:t>
      </w:r>
      <w:r w:rsidRPr="000E6CB5">
        <w:rPr>
          <w:sz w:val="28"/>
          <w:szCs w:val="28"/>
          <w:lang w:val="uk-UA"/>
        </w:rPr>
        <w:t xml:space="preserve">«Перелік підприємств, установ, </w:t>
      </w:r>
      <w:r w:rsidRPr="000E6CB5">
        <w:rPr>
          <w:sz w:val="28"/>
          <w:szCs w:val="28"/>
          <w:lang w:val="uk-UA"/>
        </w:rPr>
        <w:lastRenderedPageBreak/>
        <w:t xml:space="preserve">організацій що надають соціально важливі </w:t>
      </w:r>
      <w:r>
        <w:rPr>
          <w:sz w:val="28"/>
          <w:szCs w:val="28"/>
          <w:lang w:val="uk-UA"/>
        </w:rPr>
        <w:t xml:space="preserve">послуги </w:t>
      </w:r>
      <w:r w:rsidR="00D94AEB">
        <w:rPr>
          <w:sz w:val="28"/>
          <w:szCs w:val="28"/>
          <w:lang w:val="uk-UA"/>
        </w:rPr>
        <w:t xml:space="preserve">мешканцям населених пунктів Лисичанської міської територіальної громади Сєвєродонецького району Луганської області» </w:t>
      </w:r>
    </w:p>
    <w:p w14:paraId="744B9A92" w14:textId="7A2D391F" w:rsidR="000E6CB5" w:rsidRPr="000E6CB5" w:rsidRDefault="000E6CB5" w:rsidP="000E6CB5">
      <w:pPr>
        <w:jc w:val="both"/>
        <w:rPr>
          <w:sz w:val="28"/>
          <w:szCs w:val="28"/>
          <w:lang w:val="uk-UA"/>
        </w:rPr>
      </w:pPr>
    </w:p>
    <w:p w14:paraId="54940E85" w14:textId="7A3311D7" w:rsidR="001764D3" w:rsidRPr="003003B7" w:rsidRDefault="001764D3" w:rsidP="003003B7">
      <w:pPr>
        <w:pStyle w:val="af1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</w:rPr>
      </w:pPr>
      <w:r w:rsidRPr="003003B7">
        <w:rPr>
          <w:sz w:val="28"/>
          <w:szCs w:val="28"/>
          <w:lang w:val="uk-UA"/>
        </w:rPr>
        <w:t xml:space="preserve">Включити до переліку </w:t>
      </w:r>
      <w:r w:rsidR="00B74AE4" w:rsidRPr="000E6CB5">
        <w:rPr>
          <w:sz w:val="28"/>
          <w:szCs w:val="28"/>
          <w:lang w:val="uk-UA"/>
        </w:rPr>
        <w:t>підприємств, установ, організацій</w:t>
      </w:r>
      <w:r w:rsidR="003949B6">
        <w:rPr>
          <w:sz w:val="28"/>
          <w:szCs w:val="28"/>
          <w:lang w:val="uk-UA"/>
        </w:rPr>
        <w:t>,</w:t>
      </w:r>
      <w:r w:rsidR="00B74AE4" w:rsidRPr="000E6CB5">
        <w:rPr>
          <w:sz w:val="28"/>
          <w:szCs w:val="28"/>
          <w:lang w:val="uk-UA"/>
        </w:rPr>
        <w:t xml:space="preserve"> що надають соціально важливі </w:t>
      </w:r>
      <w:r w:rsidR="00B74AE4">
        <w:rPr>
          <w:sz w:val="28"/>
          <w:szCs w:val="28"/>
          <w:lang w:val="uk-UA"/>
        </w:rPr>
        <w:t>послуги мешканцям населених пунктів Лисичанської міської територіальної громади Сєвєродонецького району Луганської області</w:t>
      </w:r>
      <w:r w:rsidR="00B74AE4" w:rsidRPr="003003B7">
        <w:rPr>
          <w:sz w:val="28"/>
          <w:szCs w:val="28"/>
          <w:lang w:val="uk-UA"/>
        </w:rPr>
        <w:t xml:space="preserve"> </w:t>
      </w:r>
      <w:r w:rsidRPr="003003B7">
        <w:rPr>
          <w:sz w:val="28"/>
          <w:szCs w:val="28"/>
          <w:lang w:val="uk-UA"/>
        </w:rPr>
        <w:t>комунальне підприємство «Луганська обласна «Фармація Північ».</w:t>
      </w:r>
    </w:p>
    <w:p w14:paraId="4EFDE593" w14:textId="77777777" w:rsidR="001764D3" w:rsidRDefault="001764D3" w:rsidP="001764D3">
      <w:pPr>
        <w:ind w:firstLine="567"/>
        <w:jc w:val="both"/>
        <w:rPr>
          <w:sz w:val="28"/>
          <w:szCs w:val="28"/>
          <w:lang w:val="uk-UA"/>
        </w:rPr>
      </w:pPr>
    </w:p>
    <w:p w14:paraId="753E7574" w14:textId="05BD768D" w:rsidR="001764D3" w:rsidRDefault="001764D3" w:rsidP="003003B7">
      <w:pPr>
        <w:pStyle w:val="af1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Викласти</w:t>
      </w:r>
      <w:r w:rsidRPr="00CA1E77">
        <w:rPr>
          <w:sz w:val="28"/>
          <w:szCs w:val="28"/>
          <w:lang w:val="uk-UA"/>
        </w:rPr>
        <w:t xml:space="preserve"> </w:t>
      </w:r>
      <w:r w:rsidR="003949B6">
        <w:rPr>
          <w:sz w:val="28"/>
          <w:szCs w:val="28"/>
          <w:lang w:val="uk-UA"/>
        </w:rPr>
        <w:t xml:space="preserve">вищевказаний перелік </w:t>
      </w:r>
      <w:r>
        <w:rPr>
          <w:sz w:val="28"/>
          <w:szCs w:val="28"/>
          <w:lang w:val="uk-UA"/>
        </w:rPr>
        <w:t xml:space="preserve">у новій редакції </w:t>
      </w:r>
      <w:r w:rsidRPr="00CA1E77">
        <w:rPr>
          <w:sz w:val="28"/>
          <w:szCs w:val="28"/>
          <w:lang w:val="uk-UA"/>
        </w:rPr>
        <w:t>згідно з додатком.</w:t>
      </w:r>
    </w:p>
    <w:p w14:paraId="6B2C0EF5" w14:textId="77777777" w:rsidR="001764D3" w:rsidRPr="00CA1E77" w:rsidRDefault="001764D3" w:rsidP="001764D3">
      <w:pPr>
        <w:jc w:val="both"/>
        <w:rPr>
          <w:sz w:val="28"/>
          <w:szCs w:val="28"/>
          <w:lang w:val="uk-UA"/>
        </w:rPr>
      </w:pPr>
    </w:p>
    <w:p w14:paraId="1446BFB9" w14:textId="6ED47512" w:rsidR="001764D3" w:rsidRPr="00CA1E77" w:rsidRDefault="001764D3" w:rsidP="003003B7">
      <w:pPr>
        <w:pStyle w:val="af1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</w:rPr>
      </w:pPr>
      <w:r w:rsidRPr="00CA1E77">
        <w:rPr>
          <w:sz w:val="28"/>
          <w:szCs w:val="28"/>
          <w:lang w:val="uk-UA"/>
        </w:rPr>
        <w:t>Дане розпорядження підлягає оприлюдненню.</w:t>
      </w:r>
    </w:p>
    <w:p w14:paraId="7935D347" w14:textId="77777777" w:rsidR="001764D3" w:rsidRPr="00CA1E77" w:rsidRDefault="001764D3" w:rsidP="001764D3">
      <w:pPr>
        <w:jc w:val="both"/>
        <w:rPr>
          <w:sz w:val="28"/>
          <w:szCs w:val="28"/>
          <w:lang w:val="uk-UA"/>
        </w:rPr>
      </w:pPr>
    </w:p>
    <w:p w14:paraId="20F7380A" w14:textId="73F72921" w:rsidR="001764D3" w:rsidRPr="003003B7" w:rsidRDefault="001764D3" w:rsidP="003003B7">
      <w:pPr>
        <w:pStyle w:val="af1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</w:rPr>
      </w:pPr>
      <w:r w:rsidRPr="003003B7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НАЮКА.</w:t>
      </w:r>
    </w:p>
    <w:p w14:paraId="472DAB2E" w14:textId="77777777" w:rsidR="001764D3" w:rsidRDefault="001764D3" w:rsidP="001764D3">
      <w:pPr>
        <w:jc w:val="both"/>
        <w:rPr>
          <w:sz w:val="28"/>
          <w:szCs w:val="28"/>
          <w:lang w:val="uk-UA"/>
        </w:rPr>
      </w:pPr>
    </w:p>
    <w:p w14:paraId="3E0CCB7E" w14:textId="77777777" w:rsidR="001764D3" w:rsidRDefault="001764D3" w:rsidP="001764D3">
      <w:pPr>
        <w:jc w:val="both"/>
        <w:rPr>
          <w:sz w:val="28"/>
          <w:szCs w:val="28"/>
          <w:lang w:val="uk-UA"/>
        </w:rPr>
      </w:pPr>
    </w:p>
    <w:p w14:paraId="0BE77B11" w14:textId="77777777" w:rsidR="001764D3" w:rsidRDefault="001764D3" w:rsidP="001764D3">
      <w:pPr>
        <w:jc w:val="both"/>
        <w:rPr>
          <w:sz w:val="28"/>
          <w:szCs w:val="28"/>
          <w:lang w:val="uk-UA"/>
        </w:rPr>
      </w:pPr>
    </w:p>
    <w:p w14:paraId="4A68E9EE" w14:textId="77777777" w:rsidR="001764D3" w:rsidRDefault="001764D3" w:rsidP="00176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Лисичанської міської </w:t>
      </w:r>
    </w:p>
    <w:p w14:paraId="35E3367D" w14:textId="70C8849D" w:rsidR="001764D3" w:rsidRPr="00CA1E77" w:rsidRDefault="001764D3" w:rsidP="001764D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  <w:t xml:space="preserve">          </w:t>
      </w:r>
      <w:r w:rsidR="003003B7">
        <w:rPr>
          <w:b/>
          <w:sz w:val="28"/>
          <w:szCs w:val="28"/>
          <w:lang w:val="uk-UA"/>
        </w:rPr>
        <w:tab/>
      </w:r>
      <w:r w:rsidR="003003B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Олександр ЗАЇКА</w:t>
      </w:r>
    </w:p>
    <w:p w14:paraId="4FC0D494" w14:textId="23946F65" w:rsidR="00232096" w:rsidRDefault="00232096" w:rsidP="00232096">
      <w:pPr>
        <w:jc w:val="both"/>
        <w:rPr>
          <w:b/>
          <w:sz w:val="28"/>
          <w:szCs w:val="28"/>
          <w:lang w:val="uk-UA"/>
        </w:rPr>
      </w:pPr>
    </w:p>
    <w:p w14:paraId="10823EAD" w14:textId="6FAB232C" w:rsidR="005B14D8" w:rsidRDefault="005B14D8" w:rsidP="00232096">
      <w:pPr>
        <w:jc w:val="both"/>
        <w:rPr>
          <w:b/>
          <w:sz w:val="28"/>
          <w:szCs w:val="28"/>
          <w:lang w:val="uk-UA"/>
        </w:rPr>
      </w:pPr>
    </w:p>
    <w:p w14:paraId="1A8A44EF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55C05765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598B6739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32F00C01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06CCF7F5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42C7607D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638B75AA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12B1B2B4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0972C44A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5AA23714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4070D0ED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3D129215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667A9A06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5BFF5EC7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35D02AB7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344D349B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2D0DE827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70AE1078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7706FB6D" w14:textId="77777777" w:rsidR="005B14D8" w:rsidRDefault="005B14D8" w:rsidP="005B14D8">
      <w:pPr>
        <w:ind w:left="6521"/>
        <w:rPr>
          <w:sz w:val="27"/>
          <w:szCs w:val="27"/>
          <w:lang w:val="uk-UA"/>
        </w:rPr>
      </w:pPr>
    </w:p>
    <w:p w14:paraId="4E4457E5" w14:textId="77777777" w:rsidR="00B74AE4" w:rsidRDefault="00B74AE4" w:rsidP="005B14D8">
      <w:pPr>
        <w:ind w:left="6521"/>
        <w:rPr>
          <w:sz w:val="27"/>
          <w:szCs w:val="27"/>
          <w:lang w:val="uk-UA"/>
        </w:rPr>
      </w:pPr>
    </w:p>
    <w:p w14:paraId="76FDC268" w14:textId="77777777" w:rsidR="00A03A4A" w:rsidRDefault="00A03A4A" w:rsidP="005B14D8">
      <w:pPr>
        <w:ind w:left="6521"/>
        <w:rPr>
          <w:sz w:val="27"/>
          <w:szCs w:val="27"/>
          <w:lang w:val="uk-UA"/>
        </w:rPr>
      </w:pPr>
    </w:p>
    <w:p w14:paraId="00180041" w14:textId="77777777" w:rsidR="00A03A4A" w:rsidRDefault="00A03A4A" w:rsidP="005B14D8">
      <w:pPr>
        <w:ind w:left="6521"/>
        <w:rPr>
          <w:sz w:val="27"/>
          <w:szCs w:val="27"/>
          <w:lang w:val="uk-UA"/>
        </w:rPr>
      </w:pPr>
    </w:p>
    <w:p w14:paraId="433196A2" w14:textId="77777777" w:rsidR="000F6CAC" w:rsidRDefault="000F6CAC" w:rsidP="005B14D8">
      <w:pPr>
        <w:ind w:left="6521"/>
        <w:rPr>
          <w:sz w:val="27"/>
          <w:szCs w:val="27"/>
          <w:lang w:val="uk-UA"/>
        </w:rPr>
      </w:pPr>
    </w:p>
    <w:p w14:paraId="7DE08BA1" w14:textId="660D0F6E" w:rsidR="005B14D8" w:rsidRPr="00026EDA" w:rsidRDefault="005B14D8" w:rsidP="005B14D8">
      <w:pPr>
        <w:ind w:left="6521"/>
        <w:rPr>
          <w:sz w:val="27"/>
          <w:szCs w:val="27"/>
          <w:lang w:val="uk-UA"/>
        </w:rPr>
      </w:pPr>
      <w:r w:rsidRPr="00026EDA">
        <w:rPr>
          <w:sz w:val="27"/>
          <w:szCs w:val="27"/>
          <w:lang w:val="uk-UA"/>
        </w:rPr>
        <w:lastRenderedPageBreak/>
        <w:t>Додаток</w:t>
      </w:r>
    </w:p>
    <w:p w14:paraId="2A59AAB5" w14:textId="0E322E00" w:rsidR="005B14D8" w:rsidRPr="00026EDA" w:rsidRDefault="005B14D8" w:rsidP="005B14D8">
      <w:pPr>
        <w:ind w:left="6521"/>
        <w:rPr>
          <w:sz w:val="27"/>
          <w:szCs w:val="27"/>
          <w:lang w:val="uk-UA"/>
        </w:rPr>
      </w:pPr>
      <w:r w:rsidRPr="00026EDA">
        <w:rPr>
          <w:sz w:val="27"/>
          <w:szCs w:val="27"/>
          <w:lang w:val="uk-UA"/>
        </w:rPr>
        <w:t xml:space="preserve">до розпорядження керівника </w:t>
      </w:r>
      <w:r w:rsidR="00D94AEB">
        <w:rPr>
          <w:sz w:val="27"/>
          <w:szCs w:val="27"/>
          <w:lang w:val="uk-UA"/>
        </w:rPr>
        <w:t xml:space="preserve">Лисичанської міської </w:t>
      </w:r>
      <w:r w:rsidRPr="00026EDA">
        <w:rPr>
          <w:sz w:val="27"/>
          <w:szCs w:val="27"/>
          <w:lang w:val="uk-UA"/>
        </w:rPr>
        <w:t xml:space="preserve">військово-цивільної адміністрації </w:t>
      </w:r>
      <w:r w:rsidR="00D94AEB">
        <w:rPr>
          <w:sz w:val="27"/>
          <w:szCs w:val="27"/>
          <w:lang w:val="uk-UA"/>
        </w:rPr>
        <w:t>Сєвєродонецького району</w:t>
      </w:r>
      <w:r w:rsidRPr="00026EDA">
        <w:rPr>
          <w:sz w:val="27"/>
          <w:szCs w:val="27"/>
          <w:lang w:val="uk-UA"/>
        </w:rPr>
        <w:t xml:space="preserve"> Луганської області </w:t>
      </w:r>
    </w:p>
    <w:p w14:paraId="4CF6A81C" w14:textId="2B53DFF1" w:rsidR="005B14D8" w:rsidRPr="004F63B2" w:rsidRDefault="005B14D8" w:rsidP="005B14D8">
      <w:pPr>
        <w:ind w:left="6521"/>
        <w:rPr>
          <w:sz w:val="27"/>
          <w:szCs w:val="27"/>
          <w:lang w:val="uk-UA"/>
        </w:rPr>
      </w:pPr>
      <w:r w:rsidRPr="00026EDA">
        <w:rPr>
          <w:sz w:val="27"/>
          <w:szCs w:val="27"/>
          <w:lang w:val="uk-UA"/>
        </w:rPr>
        <w:t xml:space="preserve">від </w:t>
      </w:r>
      <w:r w:rsidR="00BF2DBD" w:rsidRPr="004F63B2">
        <w:rPr>
          <w:sz w:val="27"/>
          <w:szCs w:val="27"/>
          <w:lang w:val="uk-UA"/>
        </w:rPr>
        <w:t>21</w:t>
      </w:r>
      <w:r w:rsidRPr="00397977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1</w:t>
      </w:r>
      <w:r w:rsidRPr="00397977">
        <w:rPr>
          <w:sz w:val="27"/>
          <w:szCs w:val="27"/>
          <w:lang w:val="uk-UA"/>
        </w:rPr>
        <w:t>2.2021</w:t>
      </w:r>
      <w:r w:rsidR="00BF2DBD">
        <w:rPr>
          <w:sz w:val="27"/>
          <w:szCs w:val="27"/>
          <w:lang w:val="uk-UA"/>
        </w:rPr>
        <w:t xml:space="preserve"> №</w:t>
      </w:r>
      <w:r w:rsidR="00BF2DBD" w:rsidRPr="004F63B2">
        <w:rPr>
          <w:sz w:val="27"/>
          <w:szCs w:val="27"/>
          <w:lang w:val="uk-UA"/>
        </w:rPr>
        <w:t xml:space="preserve"> 1514</w:t>
      </w:r>
    </w:p>
    <w:p w14:paraId="2D9C2984" w14:textId="77777777" w:rsidR="005B14D8" w:rsidRPr="00397977" w:rsidRDefault="005B14D8" w:rsidP="005B14D8">
      <w:pPr>
        <w:ind w:left="6521"/>
        <w:rPr>
          <w:sz w:val="27"/>
          <w:szCs w:val="27"/>
          <w:lang w:val="uk-UA"/>
        </w:rPr>
      </w:pPr>
    </w:p>
    <w:p w14:paraId="60FF4D1F" w14:textId="5B7DA8CA" w:rsidR="005B14D8" w:rsidRDefault="00D94AEB" w:rsidP="00D94AEB">
      <w:pPr>
        <w:jc w:val="center"/>
        <w:rPr>
          <w:b/>
          <w:bCs/>
          <w:sz w:val="27"/>
          <w:szCs w:val="27"/>
          <w:lang w:val="uk-UA"/>
        </w:rPr>
      </w:pPr>
      <w:r w:rsidRPr="00D94AEB">
        <w:rPr>
          <w:b/>
          <w:bCs/>
          <w:sz w:val="27"/>
          <w:szCs w:val="27"/>
          <w:lang w:val="uk-UA"/>
        </w:rPr>
        <w:t>Перелік підприємств, установ, організацій що надають соціально важливі послуги мешканцям населених пунктів Лисичанської міської територіальної громади Сєвєродонецького району Луганської області</w:t>
      </w:r>
    </w:p>
    <w:p w14:paraId="7EC12C9D" w14:textId="77777777" w:rsidR="00D94AEB" w:rsidRPr="00D94AEB" w:rsidRDefault="00D94AEB" w:rsidP="00D94AEB">
      <w:pPr>
        <w:jc w:val="center"/>
        <w:rPr>
          <w:b/>
          <w:bCs/>
          <w:sz w:val="27"/>
          <w:szCs w:val="27"/>
          <w:lang w:val="uk-UA"/>
        </w:rPr>
      </w:pPr>
    </w:p>
    <w:tbl>
      <w:tblPr>
        <w:tblStyle w:val="af0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8073"/>
        <w:gridCol w:w="7"/>
      </w:tblGrid>
      <w:tr w:rsidR="005B14D8" w:rsidRPr="00026EDA" w14:paraId="7A33A9DB" w14:textId="77777777" w:rsidTr="00B74AE4">
        <w:tc>
          <w:tcPr>
            <w:tcW w:w="846" w:type="dxa"/>
          </w:tcPr>
          <w:p w14:paraId="3D3E91E0" w14:textId="77777777" w:rsidR="005B14D8" w:rsidRPr="00026EDA" w:rsidRDefault="005B14D8" w:rsidP="005B254B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026EDA">
              <w:rPr>
                <w:b/>
                <w:bCs/>
                <w:sz w:val="27"/>
                <w:szCs w:val="27"/>
                <w:lang w:val="uk-UA"/>
              </w:rPr>
              <w:t>№</w:t>
            </w:r>
          </w:p>
          <w:p w14:paraId="246F22A2" w14:textId="77777777" w:rsidR="005B14D8" w:rsidRPr="00026EDA" w:rsidRDefault="005B14D8" w:rsidP="005B254B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026EDA">
              <w:rPr>
                <w:b/>
                <w:bCs/>
                <w:sz w:val="27"/>
                <w:szCs w:val="27"/>
                <w:lang w:val="uk-UA"/>
              </w:rPr>
              <w:t>з/п</w:t>
            </w:r>
          </w:p>
        </w:tc>
        <w:tc>
          <w:tcPr>
            <w:tcW w:w="8080" w:type="dxa"/>
            <w:gridSpan w:val="2"/>
          </w:tcPr>
          <w:p w14:paraId="569055AD" w14:textId="77777777" w:rsidR="005B14D8" w:rsidRPr="00026EDA" w:rsidRDefault="005B14D8" w:rsidP="005B254B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026EDA">
              <w:rPr>
                <w:b/>
                <w:bCs/>
                <w:sz w:val="27"/>
                <w:szCs w:val="27"/>
                <w:lang w:val="uk-UA"/>
              </w:rPr>
              <w:t>Назва підприємства, установи, організації</w:t>
            </w:r>
          </w:p>
        </w:tc>
      </w:tr>
      <w:tr w:rsidR="005B14D8" w:rsidRPr="00026EDA" w14:paraId="69E8F7C9" w14:textId="77777777" w:rsidTr="00B74AE4">
        <w:tc>
          <w:tcPr>
            <w:tcW w:w="846" w:type="dxa"/>
          </w:tcPr>
          <w:p w14:paraId="2B0838DC" w14:textId="4C0AA0B5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8080" w:type="dxa"/>
            <w:gridSpan w:val="2"/>
          </w:tcPr>
          <w:p w14:paraId="757A24F6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 xml:space="preserve">Лисичанська міська організація Товариства Червоного Хреста України </w:t>
            </w:r>
          </w:p>
        </w:tc>
      </w:tr>
      <w:tr w:rsidR="005B14D8" w:rsidRPr="00026EDA" w14:paraId="4614D810" w14:textId="77777777" w:rsidTr="00B74AE4">
        <w:trPr>
          <w:gridAfter w:val="1"/>
          <w:wAfter w:w="7" w:type="dxa"/>
          <w:trHeight w:val="332"/>
        </w:trPr>
        <w:tc>
          <w:tcPr>
            <w:tcW w:w="846" w:type="dxa"/>
          </w:tcPr>
          <w:p w14:paraId="2976D521" w14:textId="3663A01B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3" w:type="dxa"/>
          </w:tcPr>
          <w:p w14:paraId="4EDB172C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Луганська обласна організація Товариства Червоного Хреста України</w:t>
            </w:r>
          </w:p>
        </w:tc>
      </w:tr>
      <w:tr w:rsidR="005B14D8" w:rsidRPr="00026EDA" w14:paraId="193A1224" w14:textId="77777777" w:rsidTr="00B74AE4">
        <w:trPr>
          <w:gridAfter w:val="1"/>
          <w:wAfter w:w="7" w:type="dxa"/>
          <w:trHeight w:val="421"/>
        </w:trPr>
        <w:tc>
          <w:tcPr>
            <w:tcW w:w="846" w:type="dxa"/>
          </w:tcPr>
          <w:p w14:paraId="28B1B8ED" w14:textId="2702050D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8073" w:type="dxa"/>
          </w:tcPr>
          <w:p w14:paraId="45103124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 xml:space="preserve">Управління виконавчої дирекції Фонду соціального страхування України в Луганській області </w:t>
            </w:r>
          </w:p>
        </w:tc>
      </w:tr>
      <w:tr w:rsidR="005B14D8" w:rsidRPr="00026EDA" w14:paraId="160E1006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63D69D4F" w14:textId="13888404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8073" w:type="dxa"/>
          </w:tcPr>
          <w:p w14:paraId="3B5DBC50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 xml:space="preserve">Громадська організація ветеранів України </w:t>
            </w:r>
          </w:p>
        </w:tc>
      </w:tr>
      <w:tr w:rsidR="005B14D8" w:rsidRPr="00026EDA" w14:paraId="28FE6F04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34896A2E" w14:textId="773D3B15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8073" w:type="dxa"/>
          </w:tcPr>
          <w:p w14:paraId="16BB42CD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Луганське обласне товариство Ветеранів Прикордонних військ «Союз-Кордон»</w:t>
            </w:r>
          </w:p>
        </w:tc>
      </w:tr>
      <w:tr w:rsidR="005B14D8" w:rsidRPr="00026EDA" w14:paraId="5D25F9E1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43F5BD4D" w14:textId="03108639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8073" w:type="dxa"/>
          </w:tcPr>
          <w:p w14:paraId="456C0C70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 xml:space="preserve">Громадська організація ветеранів України </w:t>
            </w:r>
          </w:p>
        </w:tc>
      </w:tr>
      <w:tr w:rsidR="005B14D8" w:rsidRPr="00026EDA" w14:paraId="278E3FAB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14F01ABC" w14:textId="2BF9FA45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8073" w:type="dxa"/>
          </w:tcPr>
          <w:p w14:paraId="5A3E6AA6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 xml:space="preserve">Громадська організація «Ветерани Чорнобиля </w:t>
            </w:r>
            <w:proofErr w:type="spellStart"/>
            <w:r w:rsidRPr="00026EDA">
              <w:rPr>
                <w:sz w:val="27"/>
                <w:szCs w:val="27"/>
                <w:lang w:val="uk-UA"/>
              </w:rPr>
              <w:t>м.Лисичанська</w:t>
            </w:r>
            <w:proofErr w:type="spellEnd"/>
            <w:r w:rsidRPr="00026EDA">
              <w:rPr>
                <w:sz w:val="27"/>
                <w:szCs w:val="27"/>
                <w:lang w:val="uk-UA"/>
              </w:rPr>
              <w:t>»</w:t>
            </w:r>
          </w:p>
        </w:tc>
      </w:tr>
      <w:tr w:rsidR="005B14D8" w:rsidRPr="004F63B2" w14:paraId="247309DB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172D430A" w14:textId="30030070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8073" w:type="dxa"/>
          </w:tcPr>
          <w:p w14:paraId="3E7187C9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Лисичанське міське відділення Спілки ветеранів Афганістану організації Української Спілки ветеранів Афганістану (воїнів-інтернаціоналістів)</w:t>
            </w:r>
          </w:p>
        </w:tc>
      </w:tr>
      <w:tr w:rsidR="005B14D8" w:rsidRPr="00026EDA" w14:paraId="6D9D3F31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6C4DD63F" w14:textId="7E348B38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8073" w:type="dxa"/>
          </w:tcPr>
          <w:p w14:paraId="012117DE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Громадська організація «Луганська обласна спілка учасників бойових дій «Ветерани АТО Луганщини»</w:t>
            </w:r>
          </w:p>
        </w:tc>
      </w:tr>
      <w:tr w:rsidR="005B14D8" w:rsidRPr="00026EDA" w14:paraId="7B00315F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448E26B3" w14:textId="37542FF3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8073" w:type="dxa"/>
          </w:tcPr>
          <w:p w14:paraId="1C6F75A0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Лисичанська територіальна організація УТОГ під патронатом Харківської обласної організації УТОГ</w:t>
            </w:r>
          </w:p>
        </w:tc>
      </w:tr>
      <w:tr w:rsidR="005B14D8" w:rsidRPr="00026EDA" w14:paraId="7C8EEBFA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5172F6D5" w14:textId="73F2160B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8073" w:type="dxa"/>
          </w:tcPr>
          <w:p w14:paraId="427423D1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Ветеранські організації колишніх заводів</w:t>
            </w:r>
          </w:p>
        </w:tc>
      </w:tr>
      <w:tr w:rsidR="005B14D8" w:rsidRPr="00026EDA" w14:paraId="135A323E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11FFDAF9" w14:textId="4792FEC3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8073" w:type="dxa"/>
          </w:tcPr>
          <w:p w14:paraId="1F802D65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Банки, в яких держава володіє часткою статутного капіталу в розмірі понад 75 відсотків</w:t>
            </w:r>
          </w:p>
        </w:tc>
      </w:tr>
      <w:tr w:rsidR="005B14D8" w:rsidRPr="00026EDA" w14:paraId="177397C2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064630FF" w14:textId="726F785B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8073" w:type="dxa"/>
          </w:tcPr>
          <w:p w14:paraId="4DD24A27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Акціонерне Товариство «Укрпошта»</w:t>
            </w:r>
          </w:p>
        </w:tc>
      </w:tr>
      <w:tr w:rsidR="005B14D8" w:rsidRPr="00026EDA" w14:paraId="519E59C7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48919BEF" w14:textId="10A6BE0B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8073" w:type="dxa"/>
          </w:tcPr>
          <w:p w14:paraId="1517EAFB" w14:textId="156ACD10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ЛКАТП</w:t>
            </w:r>
            <w:r w:rsidR="00D94AEB">
              <w:rPr>
                <w:sz w:val="27"/>
                <w:szCs w:val="27"/>
                <w:lang w:val="uk-UA"/>
              </w:rPr>
              <w:t>-</w:t>
            </w:r>
            <w:r w:rsidRPr="00026EDA">
              <w:rPr>
                <w:sz w:val="27"/>
                <w:szCs w:val="27"/>
                <w:lang w:val="uk-UA"/>
              </w:rPr>
              <w:t>032806</w:t>
            </w:r>
          </w:p>
        </w:tc>
      </w:tr>
      <w:tr w:rsidR="005B14D8" w:rsidRPr="00026EDA" w14:paraId="6575A429" w14:textId="77777777" w:rsidTr="00B74AE4">
        <w:trPr>
          <w:gridAfter w:val="1"/>
          <w:wAfter w:w="7" w:type="dxa"/>
        </w:trPr>
        <w:tc>
          <w:tcPr>
            <w:tcW w:w="846" w:type="dxa"/>
          </w:tcPr>
          <w:p w14:paraId="42E702C8" w14:textId="0293B5EA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8073" w:type="dxa"/>
          </w:tcPr>
          <w:p w14:paraId="3362842E" w14:textId="3D499CA1" w:rsidR="005B14D8" w:rsidRPr="00026EDA" w:rsidRDefault="00D94AEB" w:rsidP="005B254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  <w:r w:rsidR="005B14D8" w:rsidRPr="00026EDA">
              <w:rPr>
                <w:sz w:val="27"/>
                <w:szCs w:val="27"/>
                <w:lang w:val="uk-UA"/>
              </w:rPr>
              <w:t>КСП «</w:t>
            </w:r>
            <w:proofErr w:type="spellStart"/>
            <w:r w:rsidR="005B14D8" w:rsidRPr="00026EDA">
              <w:rPr>
                <w:sz w:val="27"/>
                <w:szCs w:val="27"/>
                <w:lang w:val="uk-UA"/>
              </w:rPr>
              <w:t>Лисичанськводоканал</w:t>
            </w:r>
            <w:proofErr w:type="spellEnd"/>
            <w:r w:rsidR="005B14D8" w:rsidRPr="00026EDA">
              <w:rPr>
                <w:sz w:val="27"/>
                <w:szCs w:val="27"/>
                <w:lang w:val="uk-UA"/>
              </w:rPr>
              <w:t>»</w:t>
            </w:r>
          </w:p>
        </w:tc>
      </w:tr>
      <w:tr w:rsidR="005B14D8" w:rsidRPr="00026EDA" w14:paraId="11F2B980" w14:textId="77777777" w:rsidTr="00B74AE4">
        <w:trPr>
          <w:gridAfter w:val="1"/>
          <w:wAfter w:w="7" w:type="dxa"/>
          <w:trHeight w:val="70"/>
        </w:trPr>
        <w:tc>
          <w:tcPr>
            <w:tcW w:w="846" w:type="dxa"/>
          </w:tcPr>
          <w:p w14:paraId="6D27B5B9" w14:textId="2F14E444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8073" w:type="dxa"/>
          </w:tcPr>
          <w:p w14:paraId="27736B93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КП «</w:t>
            </w:r>
            <w:proofErr w:type="spellStart"/>
            <w:r w:rsidRPr="00026EDA">
              <w:rPr>
                <w:sz w:val="27"/>
                <w:szCs w:val="27"/>
                <w:lang w:val="uk-UA"/>
              </w:rPr>
              <w:t>Лисичанськтепломережа</w:t>
            </w:r>
            <w:proofErr w:type="spellEnd"/>
            <w:r w:rsidRPr="00026EDA">
              <w:rPr>
                <w:sz w:val="27"/>
                <w:szCs w:val="27"/>
                <w:lang w:val="uk-UA"/>
              </w:rPr>
              <w:t>»</w:t>
            </w:r>
          </w:p>
        </w:tc>
      </w:tr>
      <w:tr w:rsidR="005B14D8" w:rsidRPr="00026EDA" w14:paraId="08613A91" w14:textId="77777777" w:rsidTr="00B74AE4">
        <w:trPr>
          <w:gridAfter w:val="1"/>
          <w:wAfter w:w="7" w:type="dxa"/>
          <w:trHeight w:val="70"/>
        </w:trPr>
        <w:tc>
          <w:tcPr>
            <w:tcW w:w="846" w:type="dxa"/>
          </w:tcPr>
          <w:p w14:paraId="27C327D6" w14:textId="5DC2CBA6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8073" w:type="dxa"/>
          </w:tcPr>
          <w:p w14:paraId="04DC0966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>КП «Лисичанський міський землевпорядний центр»</w:t>
            </w:r>
          </w:p>
        </w:tc>
      </w:tr>
      <w:tr w:rsidR="005B14D8" w:rsidRPr="00026EDA" w14:paraId="2BA4A067" w14:textId="77777777" w:rsidTr="00B74AE4">
        <w:trPr>
          <w:gridAfter w:val="1"/>
          <w:wAfter w:w="7" w:type="dxa"/>
          <w:trHeight w:val="70"/>
        </w:trPr>
        <w:tc>
          <w:tcPr>
            <w:tcW w:w="846" w:type="dxa"/>
          </w:tcPr>
          <w:p w14:paraId="15107C1C" w14:textId="77696D1F" w:rsidR="005B14D8" w:rsidRPr="00D94AEB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8073" w:type="dxa"/>
          </w:tcPr>
          <w:p w14:paraId="3475F0D3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026EDA">
              <w:rPr>
                <w:sz w:val="27"/>
                <w:szCs w:val="27"/>
                <w:lang w:val="uk-UA"/>
              </w:rPr>
              <w:t xml:space="preserve">Комунальні некомерційні підприємства в сфері охорони здоров’я </w:t>
            </w:r>
          </w:p>
        </w:tc>
      </w:tr>
      <w:tr w:rsidR="005B14D8" w:rsidRPr="00026EDA" w14:paraId="37AF202A" w14:textId="77777777" w:rsidTr="00B74AE4">
        <w:trPr>
          <w:gridAfter w:val="1"/>
          <w:wAfter w:w="7" w:type="dxa"/>
          <w:trHeight w:val="70"/>
        </w:trPr>
        <w:tc>
          <w:tcPr>
            <w:tcW w:w="846" w:type="dxa"/>
          </w:tcPr>
          <w:p w14:paraId="65AA4969" w14:textId="7ACC1B63" w:rsidR="005B14D8" w:rsidRPr="00026EDA" w:rsidRDefault="00D94AEB" w:rsidP="00D94AEB">
            <w:pPr>
              <w:pStyle w:val="af1"/>
              <w:tabs>
                <w:tab w:val="left" w:pos="928"/>
              </w:tabs>
              <w:ind w:left="928" w:hanging="92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8073" w:type="dxa"/>
          </w:tcPr>
          <w:p w14:paraId="50CF319C" w14:textId="77777777" w:rsidR="005B14D8" w:rsidRPr="00026EDA" w:rsidRDefault="005B14D8" w:rsidP="005B254B">
            <w:pPr>
              <w:rPr>
                <w:sz w:val="27"/>
                <w:szCs w:val="27"/>
                <w:lang w:val="uk-UA"/>
              </w:rPr>
            </w:pPr>
            <w:r w:rsidRPr="005B08EF">
              <w:rPr>
                <w:sz w:val="27"/>
                <w:szCs w:val="27"/>
                <w:lang w:val="uk-UA"/>
              </w:rPr>
              <w:t>КП «Луганська обласна «Фармація Північ»</w:t>
            </w:r>
          </w:p>
        </w:tc>
      </w:tr>
    </w:tbl>
    <w:p w14:paraId="3C82CBDF" w14:textId="77777777" w:rsidR="005B14D8" w:rsidRPr="003C08DA" w:rsidRDefault="005B14D8" w:rsidP="005B14D8">
      <w:pPr>
        <w:jc w:val="both"/>
        <w:rPr>
          <w:b/>
          <w:bCs/>
          <w:sz w:val="27"/>
          <w:szCs w:val="27"/>
        </w:rPr>
      </w:pPr>
    </w:p>
    <w:p w14:paraId="59C635E7" w14:textId="77777777" w:rsidR="00D94AEB" w:rsidRDefault="005B14D8" w:rsidP="005B14D8">
      <w:pPr>
        <w:jc w:val="both"/>
        <w:rPr>
          <w:b/>
          <w:bCs/>
          <w:sz w:val="27"/>
          <w:szCs w:val="27"/>
          <w:lang w:val="uk-UA"/>
        </w:rPr>
      </w:pPr>
      <w:r w:rsidRPr="00026EDA">
        <w:rPr>
          <w:b/>
          <w:bCs/>
          <w:sz w:val="27"/>
          <w:szCs w:val="27"/>
          <w:lang w:val="uk-UA"/>
        </w:rPr>
        <w:t>Начальник управління власності</w:t>
      </w:r>
    </w:p>
    <w:p w14:paraId="226523BE" w14:textId="45FD2503" w:rsidR="00D94AEB" w:rsidRDefault="00D94AEB" w:rsidP="005B14D8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Лисичанської міської військово-</w:t>
      </w:r>
    </w:p>
    <w:p w14:paraId="13715542" w14:textId="26A57B40" w:rsidR="005B14D8" w:rsidRPr="00DB0D99" w:rsidRDefault="00D94AEB" w:rsidP="00232096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7"/>
          <w:szCs w:val="27"/>
          <w:lang w:val="uk-UA"/>
        </w:rPr>
        <w:t>цивільної адміністрації</w:t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 w:rsidR="005B14D8" w:rsidRPr="00026EDA">
        <w:rPr>
          <w:b/>
          <w:bCs/>
          <w:sz w:val="27"/>
          <w:szCs w:val="27"/>
          <w:lang w:val="uk-UA"/>
        </w:rPr>
        <w:tab/>
      </w:r>
      <w:r w:rsidR="005B14D8" w:rsidRPr="00026EDA">
        <w:rPr>
          <w:b/>
          <w:bCs/>
          <w:sz w:val="27"/>
          <w:szCs w:val="27"/>
          <w:lang w:val="uk-UA"/>
        </w:rPr>
        <w:tab/>
      </w:r>
      <w:r w:rsidR="005B14D8" w:rsidRPr="00026EDA">
        <w:rPr>
          <w:b/>
          <w:bCs/>
          <w:sz w:val="27"/>
          <w:szCs w:val="27"/>
          <w:lang w:val="uk-UA"/>
        </w:rPr>
        <w:tab/>
        <w:t xml:space="preserve">           Тетяна ГРЕЧКО</w:t>
      </w:r>
    </w:p>
    <w:sectPr w:rsidR="005B14D8" w:rsidRPr="00DB0D99" w:rsidSect="00B74AE4">
      <w:headerReference w:type="default" r:id="rId10"/>
      <w:pgSz w:w="11906" w:h="16838"/>
      <w:pgMar w:top="426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6E" w14:textId="77777777" w:rsidR="003D2DFA" w:rsidRDefault="003D2DFA" w:rsidP="006F1556">
      <w:r>
        <w:separator/>
      </w:r>
    </w:p>
  </w:endnote>
  <w:endnote w:type="continuationSeparator" w:id="0">
    <w:p w14:paraId="141CD0CB" w14:textId="77777777" w:rsidR="003D2DFA" w:rsidRDefault="003D2DF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E9F2" w14:textId="77777777" w:rsidR="003D2DFA" w:rsidRDefault="003D2DFA" w:rsidP="006F1556">
      <w:r>
        <w:separator/>
      </w:r>
    </w:p>
  </w:footnote>
  <w:footnote w:type="continuationSeparator" w:id="0">
    <w:p w14:paraId="1D3D96F9" w14:textId="77777777" w:rsidR="003D2DFA" w:rsidRDefault="003D2DF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E3DB" w14:textId="77777777" w:rsidR="00D01D58" w:rsidRDefault="00D01D58" w:rsidP="006F1556">
    <w:pPr>
      <w:pStyle w:val="ac"/>
      <w:jc w:val="center"/>
    </w:pPr>
  </w:p>
  <w:p w14:paraId="1CC83B34" w14:textId="77777777" w:rsidR="00D01D58" w:rsidRDefault="00D01D58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2B"/>
    <w:multiLevelType w:val="multilevel"/>
    <w:tmpl w:val="1408F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29025B"/>
    <w:multiLevelType w:val="hybridMultilevel"/>
    <w:tmpl w:val="1F16D38E"/>
    <w:lvl w:ilvl="0" w:tplc="253602A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657C0A9C"/>
    <w:multiLevelType w:val="hybridMultilevel"/>
    <w:tmpl w:val="64BACCC2"/>
    <w:lvl w:ilvl="0" w:tplc="E6BC81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F86490"/>
    <w:multiLevelType w:val="multilevel"/>
    <w:tmpl w:val="62C812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9DD"/>
    <w:rsid w:val="00010F57"/>
    <w:rsid w:val="00020BE9"/>
    <w:rsid w:val="00023ABC"/>
    <w:rsid w:val="00042F1D"/>
    <w:rsid w:val="00043F0F"/>
    <w:rsid w:val="00057132"/>
    <w:rsid w:val="000844C0"/>
    <w:rsid w:val="000C47B1"/>
    <w:rsid w:val="000C6601"/>
    <w:rsid w:val="000E05FF"/>
    <w:rsid w:val="000E0702"/>
    <w:rsid w:val="000E63DF"/>
    <w:rsid w:val="000E6CB5"/>
    <w:rsid w:val="000F6C42"/>
    <w:rsid w:val="000F6CAC"/>
    <w:rsid w:val="00103E27"/>
    <w:rsid w:val="0011419B"/>
    <w:rsid w:val="00130E34"/>
    <w:rsid w:val="00132A2D"/>
    <w:rsid w:val="00133A3B"/>
    <w:rsid w:val="00146C6E"/>
    <w:rsid w:val="0014757A"/>
    <w:rsid w:val="00155D14"/>
    <w:rsid w:val="00160982"/>
    <w:rsid w:val="001678B3"/>
    <w:rsid w:val="001710B8"/>
    <w:rsid w:val="00174CBC"/>
    <w:rsid w:val="001764D3"/>
    <w:rsid w:val="001858FD"/>
    <w:rsid w:val="001A0EBD"/>
    <w:rsid w:val="001B7632"/>
    <w:rsid w:val="001C0651"/>
    <w:rsid w:val="001C4AF6"/>
    <w:rsid w:val="001C5ED7"/>
    <w:rsid w:val="001D063E"/>
    <w:rsid w:val="001D4D58"/>
    <w:rsid w:val="001D69E2"/>
    <w:rsid w:val="001E092D"/>
    <w:rsid w:val="001F49E6"/>
    <w:rsid w:val="00201E26"/>
    <w:rsid w:val="00232096"/>
    <w:rsid w:val="00250739"/>
    <w:rsid w:val="00257444"/>
    <w:rsid w:val="00266A62"/>
    <w:rsid w:val="00272648"/>
    <w:rsid w:val="00282981"/>
    <w:rsid w:val="0028321A"/>
    <w:rsid w:val="002874EB"/>
    <w:rsid w:val="00292BA6"/>
    <w:rsid w:val="00294037"/>
    <w:rsid w:val="00297609"/>
    <w:rsid w:val="002A480F"/>
    <w:rsid w:val="002B6D1A"/>
    <w:rsid w:val="002C475C"/>
    <w:rsid w:val="002C4C6C"/>
    <w:rsid w:val="002D2EC5"/>
    <w:rsid w:val="002E4BDF"/>
    <w:rsid w:val="002E5B47"/>
    <w:rsid w:val="002E6BC7"/>
    <w:rsid w:val="003003B7"/>
    <w:rsid w:val="003157D2"/>
    <w:rsid w:val="003213CC"/>
    <w:rsid w:val="003237D4"/>
    <w:rsid w:val="0032581C"/>
    <w:rsid w:val="00333D49"/>
    <w:rsid w:val="003421AE"/>
    <w:rsid w:val="00385DBE"/>
    <w:rsid w:val="00390DC6"/>
    <w:rsid w:val="003949B6"/>
    <w:rsid w:val="00397977"/>
    <w:rsid w:val="003A148C"/>
    <w:rsid w:val="003B5AAD"/>
    <w:rsid w:val="003B7C01"/>
    <w:rsid w:val="003C318A"/>
    <w:rsid w:val="003D1F0F"/>
    <w:rsid w:val="003D2DFA"/>
    <w:rsid w:val="003D40D1"/>
    <w:rsid w:val="003D6960"/>
    <w:rsid w:val="003F017A"/>
    <w:rsid w:val="00420A31"/>
    <w:rsid w:val="00423EE4"/>
    <w:rsid w:val="00436A5C"/>
    <w:rsid w:val="00443078"/>
    <w:rsid w:val="00443F3B"/>
    <w:rsid w:val="00444ECB"/>
    <w:rsid w:val="00445981"/>
    <w:rsid w:val="00446123"/>
    <w:rsid w:val="00447AFF"/>
    <w:rsid w:val="00463624"/>
    <w:rsid w:val="00472078"/>
    <w:rsid w:val="0047398E"/>
    <w:rsid w:val="0048680E"/>
    <w:rsid w:val="00497DA2"/>
    <w:rsid w:val="004A2C62"/>
    <w:rsid w:val="004C4D9D"/>
    <w:rsid w:val="004D0D7A"/>
    <w:rsid w:val="004D1C6B"/>
    <w:rsid w:val="004D2AD5"/>
    <w:rsid w:val="004D431C"/>
    <w:rsid w:val="004F4DDF"/>
    <w:rsid w:val="004F63B2"/>
    <w:rsid w:val="00501677"/>
    <w:rsid w:val="00541C72"/>
    <w:rsid w:val="00545255"/>
    <w:rsid w:val="005A4F95"/>
    <w:rsid w:val="005A75E2"/>
    <w:rsid w:val="005B14D8"/>
    <w:rsid w:val="005C6D32"/>
    <w:rsid w:val="005C6DE5"/>
    <w:rsid w:val="005E6130"/>
    <w:rsid w:val="005F2951"/>
    <w:rsid w:val="005F3094"/>
    <w:rsid w:val="00610D49"/>
    <w:rsid w:val="00653218"/>
    <w:rsid w:val="00663645"/>
    <w:rsid w:val="00667CE8"/>
    <w:rsid w:val="006901E4"/>
    <w:rsid w:val="00690A25"/>
    <w:rsid w:val="006A3239"/>
    <w:rsid w:val="006A53BE"/>
    <w:rsid w:val="006C32BC"/>
    <w:rsid w:val="006C3C4E"/>
    <w:rsid w:val="006D39FE"/>
    <w:rsid w:val="006F1556"/>
    <w:rsid w:val="007126AA"/>
    <w:rsid w:val="00722337"/>
    <w:rsid w:val="00740644"/>
    <w:rsid w:val="00742161"/>
    <w:rsid w:val="0074463A"/>
    <w:rsid w:val="00744FC3"/>
    <w:rsid w:val="007514D5"/>
    <w:rsid w:val="00770BFE"/>
    <w:rsid w:val="00774789"/>
    <w:rsid w:val="00782DB2"/>
    <w:rsid w:val="00791440"/>
    <w:rsid w:val="007D38A0"/>
    <w:rsid w:val="007E796D"/>
    <w:rsid w:val="00816A69"/>
    <w:rsid w:val="00822F9F"/>
    <w:rsid w:val="00823B72"/>
    <w:rsid w:val="00826D73"/>
    <w:rsid w:val="008330BA"/>
    <w:rsid w:val="00845DDD"/>
    <w:rsid w:val="00854958"/>
    <w:rsid w:val="00864B53"/>
    <w:rsid w:val="00871755"/>
    <w:rsid w:val="00887FF8"/>
    <w:rsid w:val="0089063B"/>
    <w:rsid w:val="00890D23"/>
    <w:rsid w:val="00897070"/>
    <w:rsid w:val="008A2026"/>
    <w:rsid w:val="008A663A"/>
    <w:rsid w:val="008B1511"/>
    <w:rsid w:val="008B50EC"/>
    <w:rsid w:val="008C0234"/>
    <w:rsid w:val="008E3B57"/>
    <w:rsid w:val="008F45F3"/>
    <w:rsid w:val="008F77E2"/>
    <w:rsid w:val="00907B83"/>
    <w:rsid w:val="0091639E"/>
    <w:rsid w:val="00917CCB"/>
    <w:rsid w:val="00921F48"/>
    <w:rsid w:val="00947125"/>
    <w:rsid w:val="00957D4B"/>
    <w:rsid w:val="0096097F"/>
    <w:rsid w:val="0096518D"/>
    <w:rsid w:val="009824DA"/>
    <w:rsid w:val="00984449"/>
    <w:rsid w:val="0098778D"/>
    <w:rsid w:val="00992264"/>
    <w:rsid w:val="009930BA"/>
    <w:rsid w:val="009B753D"/>
    <w:rsid w:val="009C6CCB"/>
    <w:rsid w:val="009E65E2"/>
    <w:rsid w:val="009E75DC"/>
    <w:rsid w:val="009F0E14"/>
    <w:rsid w:val="009F367D"/>
    <w:rsid w:val="009F4BED"/>
    <w:rsid w:val="00A02F70"/>
    <w:rsid w:val="00A03A4A"/>
    <w:rsid w:val="00A11ACC"/>
    <w:rsid w:val="00A14AFF"/>
    <w:rsid w:val="00A27B6A"/>
    <w:rsid w:val="00A34849"/>
    <w:rsid w:val="00A372FA"/>
    <w:rsid w:val="00A45826"/>
    <w:rsid w:val="00A52C3A"/>
    <w:rsid w:val="00A62ED1"/>
    <w:rsid w:val="00A76F49"/>
    <w:rsid w:val="00A84B35"/>
    <w:rsid w:val="00AA455B"/>
    <w:rsid w:val="00AA4EC6"/>
    <w:rsid w:val="00AC4043"/>
    <w:rsid w:val="00AC6F08"/>
    <w:rsid w:val="00AD4121"/>
    <w:rsid w:val="00AE710D"/>
    <w:rsid w:val="00AF5017"/>
    <w:rsid w:val="00B07737"/>
    <w:rsid w:val="00B36055"/>
    <w:rsid w:val="00B473D5"/>
    <w:rsid w:val="00B60BD2"/>
    <w:rsid w:val="00B71A72"/>
    <w:rsid w:val="00B72431"/>
    <w:rsid w:val="00B74AE4"/>
    <w:rsid w:val="00B753D9"/>
    <w:rsid w:val="00B879E1"/>
    <w:rsid w:val="00B95850"/>
    <w:rsid w:val="00BA73C9"/>
    <w:rsid w:val="00BD6303"/>
    <w:rsid w:val="00BD78BA"/>
    <w:rsid w:val="00BD7A1A"/>
    <w:rsid w:val="00BE2A60"/>
    <w:rsid w:val="00BE4A98"/>
    <w:rsid w:val="00BE73E3"/>
    <w:rsid w:val="00BF2DBD"/>
    <w:rsid w:val="00BF3489"/>
    <w:rsid w:val="00C07B6D"/>
    <w:rsid w:val="00C114B4"/>
    <w:rsid w:val="00C20AF2"/>
    <w:rsid w:val="00C22920"/>
    <w:rsid w:val="00C34E48"/>
    <w:rsid w:val="00C77904"/>
    <w:rsid w:val="00C82260"/>
    <w:rsid w:val="00C83479"/>
    <w:rsid w:val="00C83CE7"/>
    <w:rsid w:val="00C93C94"/>
    <w:rsid w:val="00C93E72"/>
    <w:rsid w:val="00CB280F"/>
    <w:rsid w:val="00CB747E"/>
    <w:rsid w:val="00CD457E"/>
    <w:rsid w:val="00CF375A"/>
    <w:rsid w:val="00CF6835"/>
    <w:rsid w:val="00D01D58"/>
    <w:rsid w:val="00D066ED"/>
    <w:rsid w:val="00D24DBD"/>
    <w:rsid w:val="00D33858"/>
    <w:rsid w:val="00D33912"/>
    <w:rsid w:val="00D35638"/>
    <w:rsid w:val="00D5708F"/>
    <w:rsid w:val="00D7435D"/>
    <w:rsid w:val="00D82BD7"/>
    <w:rsid w:val="00D859C3"/>
    <w:rsid w:val="00D9208E"/>
    <w:rsid w:val="00D93479"/>
    <w:rsid w:val="00D94AEB"/>
    <w:rsid w:val="00DA3B9D"/>
    <w:rsid w:val="00DB0D99"/>
    <w:rsid w:val="00DD0555"/>
    <w:rsid w:val="00DD2C46"/>
    <w:rsid w:val="00DE061F"/>
    <w:rsid w:val="00DF1ABD"/>
    <w:rsid w:val="00DF4D43"/>
    <w:rsid w:val="00E27E78"/>
    <w:rsid w:val="00E504B6"/>
    <w:rsid w:val="00E54AC8"/>
    <w:rsid w:val="00E56833"/>
    <w:rsid w:val="00E96613"/>
    <w:rsid w:val="00EE25C5"/>
    <w:rsid w:val="00EE7D2B"/>
    <w:rsid w:val="00EF007A"/>
    <w:rsid w:val="00F01C71"/>
    <w:rsid w:val="00F313AD"/>
    <w:rsid w:val="00F32621"/>
    <w:rsid w:val="00F342E5"/>
    <w:rsid w:val="00F8762B"/>
    <w:rsid w:val="00F91691"/>
    <w:rsid w:val="00FC20FE"/>
    <w:rsid w:val="00FC3AE9"/>
    <w:rsid w:val="00FD04F5"/>
    <w:rsid w:val="00FE1024"/>
    <w:rsid w:val="00FE6370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DE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55D6-6A00-4661-BEFA-1D03564C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507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6</cp:revision>
  <cp:lastPrinted>2021-12-20T13:55:00Z</cp:lastPrinted>
  <dcterms:created xsi:type="dcterms:W3CDTF">2021-12-21T08:53:00Z</dcterms:created>
  <dcterms:modified xsi:type="dcterms:W3CDTF">2021-12-22T08:42:00Z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