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AE" w:rsidRPr="00BC3AAE" w:rsidRDefault="00BC3AAE" w:rsidP="00BC3AAE">
      <w:pPr>
        <w:pStyle w:val="aa"/>
        <w:rPr>
          <w:rFonts w:ascii="Times New Roman" w:hAnsi="Times New Roman" w:cs="Times New Roman"/>
          <w:b/>
          <w:sz w:val="28"/>
          <w:lang w:val="uk-UA"/>
        </w:rPr>
      </w:pPr>
      <w:r w:rsidRPr="00BC3AAE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5pt;margin-top:-35.2pt;width:52.9pt;height:69pt;z-index:251658240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6" DrawAspect="Content" ObjectID="_1641370830" r:id="rId10"/>
        </w:pict>
      </w:r>
    </w:p>
    <w:p w:rsidR="00BC3AAE" w:rsidRPr="00BC3AAE" w:rsidRDefault="00BC3AAE" w:rsidP="00BC3AAE">
      <w:pPr>
        <w:pStyle w:val="aa"/>
        <w:rPr>
          <w:rFonts w:ascii="Times New Roman" w:hAnsi="Times New Roman" w:cs="Times New Roman"/>
          <w:b/>
          <w:sz w:val="28"/>
          <w:lang w:val="en-US"/>
        </w:rPr>
      </w:pPr>
    </w:p>
    <w:p w:rsidR="00BC3AAE" w:rsidRPr="00BC3AAE" w:rsidRDefault="00BC3AAE" w:rsidP="00BC3A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BC3AAE" w:rsidRPr="00BC3AAE" w:rsidRDefault="00BC3AAE" w:rsidP="00BC3A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BC3AAE" w:rsidRPr="00BC3AAE" w:rsidRDefault="00BC3AAE" w:rsidP="00BC3AAE">
      <w:pPr>
        <w:pStyle w:val="aa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bookmarkStart w:id="0" w:name="_GoBack"/>
      <w:bookmarkEnd w:id="0"/>
      <w:r w:rsidRPr="00BC3AAE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Вісімдесят третя сесія</w:t>
      </w:r>
    </w:p>
    <w:p w:rsidR="00BC3AAE" w:rsidRPr="00BC3AAE" w:rsidRDefault="00BC3AAE" w:rsidP="00BC3AAE">
      <w:pPr>
        <w:pStyle w:val="aa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BC3AAE" w:rsidRPr="00BC3AAE" w:rsidRDefault="00BC3AAE" w:rsidP="00BC3AAE">
      <w:pPr>
        <w:pStyle w:val="aa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BC3AAE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BC3AAE" w:rsidRPr="00BC3AAE" w:rsidRDefault="00BC3AAE" w:rsidP="00BC3AAE">
      <w:pPr>
        <w:pStyle w:val="aa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BC3AAE" w:rsidRPr="00BC3AAE" w:rsidRDefault="00BC3AAE" w:rsidP="00BC3AAE">
      <w:pPr>
        <w:pStyle w:val="aa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BC3AAE">
        <w:rPr>
          <w:rFonts w:ascii="Times New Roman" w:hAnsi="Times New Roman" w:cs="Times New Roman"/>
          <w:snapToGrid w:val="0"/>
          <w:sz w:val="28"/>
          <w:szCs w:val="28"/>
          <w:lang w:val="uk-UA"/>
        </w:rPr>
        <w:t>23.01.2020</w:t>
      </w:r>
      <w:r w:rsidRPr="00BC3AAE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</w:t>
      </w:r>
      <w:r w:rsidRPr="00BC3AAE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                           </w:t>
      </w:r>
      <w:r w:rsidRPr="00BC3AAE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BC3AAE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BC3AA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       </w:t>
      </w:r>
      <w:r w:rsidRPr="00BC3AAE">
        <w:rPr>
          <w:rFonts w:ascii="Times New Roman" w:hAnsi="Times New Roman" w:cs="Times New Roman"/>
          <w:snapToGrid w:val="0"/>
          <w:sz w:val="28"/>
          <w:szCs w:val="28"/>
          <w:lang w:val="uk-UA"/>
        </w:rPr>
        <w:t>№ 83/118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8</w:t>
      </w:r>
    </w:p>
    <w:p w:rsidR="00565363" w:rsidRPr="00BC3AAE" w:rsidRDefault="00565363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56F1" w:rsidRDefault="000756F1" w:rsidP="002365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6526" w:rsidRPr="00BC3AAE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B2B01"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затвердження</w:t>
      </w: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історико-архітектурного </w:t>
      </w:r>
    </w:p>
    <w:p w:rsidR="00236526" w:rsidRPr="00BC3AAE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опорного плану м</w:t>
      </w:r>
      <w:r w:rsidR="00BC0297"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іста</w:t>
      </w: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Лисичанськ</w:t>
      </w:r>
      <w:r w:rsid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36526" w:rsidRPr="00BC3AAE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Луганської області з визначенням меж</w:t>
      </w:r>
    </w:p>
    <w:p w:rsidR="00BC3AAE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режимів використання зон охорони </w:t>
      </w:r>
    </w:p>
    <w:p w:rsidR="00D161D7" w:rsidRPr="00BC3AAE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A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пам’яток та історичних ареалів</w:t>
      </w:r>
    </w:p>
    <w:p w:rsidR="00565363" w:rsidRPr="00BC3AAE" w:rsidRDefault="00565363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161D7" w:rsidRPr="00BC3AAE" w:rsidRDefault="00D161D7" w:rsidP="0022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</w:t>
      </w:r>
      <w:r w:rsidR="0091649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наказу Міністерства культури України від 27.12.2019 № 973 «Про затвердження меж та режимів використання історичних ареалів м. Лисичанськ Луганської обл.»,</w:t>
      </w:r>
      <w:r w:rsidR="00916490" w:rsidRPr="00BC3AAE">
        <w:rPr>
          <w:sz w:val="28"/>
          <w:szCs w:val="28"/>
          <w:lang w:val="uk-UA"/>
        </w:rPr>
        <w:t xml:space="preserve"> </w:t>
      </w:r>
      <w:r w:rsidR="00916490" w:rsidRPr="00BC3A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1649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аказу Управління культури, національностей та релігій Луганської обласної державної адміністрації від 15.10.2019 №142-СЄВ «Про затвердження меж та режимів використання зон охорони пам’яток місцевого значення», </w:t>
      </w:r>
      <w:r w:rsidR="00EF295A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беручи до уваги</w:t>
      </w:r>
      <w:r w:rsidR="008234F6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Протокол від 08.08. 2019 №3 засідання Консультативної ради з питань охорони культурної спадщини Управління культури, національностей та релігій Луганської ОДА,  Протокол від 08.08.2019 №1 засідання архітектурно-містобудівної ради при Департаменті будівництва, енергозабезпечення, архітектури та містобудування  Луганської  ОДА, </w:t>
      </w:r>
      <w:r w:rsidR="004B7C6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8234F6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ротокол від 10.09.2019 №6 засідання архітектурно-містобудівної ради міст Лисичанська, Новодружеська та Привілля, </w:t>
      </w:r>
      <w:r w:rsidR="00BD7134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B7C6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ст. 17 Закону України «Про регулювання містобудівної діяльності», п.2 ст. 6 Закону   України   "Про  охорону культурної спадщини", п.</w:t>
      </w:r>
      <w:r w:rsidR="004B7C60" w:rsidRPr="00BC3AAE">
        <w:rPr>
          <w:sz w:val="28"/>
          <w:szCs w:val="28"/>
          <w:lang w:val="uk-UA"/>
        </w:rPr>
        <w:t xml:space="preserve"> </w:t>
      </w:r>
      <w:r w:rsidR="004B7C6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12 Постанови Кабінету Міністрів України від 13.03.2002 № 318 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місць», п. 42 </w:t>
      </w: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ст. 26 Закону України «Про місцеве самоврядування в Україні», </w:t>
      </w:r>
      <w:r w:rsidRPr="00BC3AAE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B33A09" w:rsidRPr="00DA4E94" w:rsidRDefault="00B33A09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1D7" w:rsidRPr="00BC3AAE" w:rsidRDefault="00C94EF9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3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07457F" w:rsidRPr="00BC3AAE" w:rsidRDefault="0007457F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F65C3" w:rsidRPr="00BC3AAE" w:rsidRDefault="000F65C3" w:rsidP="00C94EF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 науково-проектну документацію</w:t>
      </w:r>
      <w:r w:rsidR="00236526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«Історико-архітектурний опорний план міста Лисичанськ Луганської області з визначенням меж та режимів використання зон охорони пам’яток та історичних ареалів» у 2 томах, розроблену Українським державним інститутом культурної спадщини.</w:t>
      </w:r>
    </w:p>
    <w:p w:rsidR="00F71C6B" w:rsidRPr="00BC3AAE" w:rsidRDefault="00B33A09" w:rsidP="00E8262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3AAE">
        <w:rPr>
          <w:rFonts w:ascii="Times New Roman" w:hAnsi="Times New Roman" w:cs="Times New Roman"/>
          <w:sz w:val="28"/>
          <w:szCs w:val="28"/>
          <w:lang w:val="uk-UA"/>
        </w:rPr>
        <w:t>Відділу з питань внутрішньої політики, зв'язку з громадськістю та ЗМІ розмістити дане рішення на офіційному сайті Лисичанської міської ради.</w:t>
      </w:r>
    </w:p>
    <w:p w:rsidR="000F65C3" w:rsidRPr="00BC3AAE" w:rsidRDefault="000F65C3" w:rsidP="004B7C60">
      <w:pPr>
        <w:pStyle w:val="ab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Лисичанської міської ради </w:t>
      </w:r>
      <w:r w:rsidR="004B7C6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оприлюднит</w:t>
      </w: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4B7C6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«Історико-архітектурний опорний план міста Лисичанськ </w:t>
      </w:r>
      <w:r w:rsidR="004B7C60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Луганської області з визначенням меж та режимів використання зон охорони пам’яток та історичних ареалів»</w:t>
      </w: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відповідно до законодавства.</w:t>
      </w:r>
    </w:p>
    <w:p w:rsidR="00DA4E94" w:rsidRPr="00BC3AAE" w:rsidRDefault="00B33A09" w:rsidP="0004603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r w:rsidR="000F65C3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Андрія </w:t>
      </w:r>
      <w:r w:rsidR="00C94EF9"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ЯКИМЧУКА </w:t>
      </w:r>
      <w:r w:rsidRPr="00BC3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постійну депутатську комісію з питань розвитку міста в галузі житлово – комунального господарства, власності та земельних відносин.</w:t>
      </w:r>
    </w:p>
    <w:p w:rsidR="00046035" w:rsidRPr="00BC3AAE" w:rsidRDefault="00046035" w:rsidP="00BC3AAE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A4E94" w:rsidRPr="00BC3AAE" w:rsidRDefault="00DA4E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86E24" w:rsidRPr="00BC3AAE" w:rsidRDefault="004F50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   </w:t>
      </w:r>
      <w:r w:rsidR="00C970F3"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</w:t>
      </w:r>
      <w:r w:rsidR="00046035"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046035"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</w:t>
      </w:r>
      <w:r w:rsidR="00FD18B9"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ергій ШИЛІН</w:t>
      </w:r>
      <w:r w:rsidRPr="00BC3A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p w:rsidR="008C3F88" w:rsidRDefault="008C3F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8C3F88" w:rsidSect="00BC3AAE">
      <w:headerReference w:type="default" r:id="rId11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FE" w:rsidRDefault="000B0EFE" w:rsidP="004F501B">
      <w:pPr>
        <w:spacing w:after="0" w:line="240" w:lineRule="auto"/>
      </w:pPr>
      <w:r>
        <w:separator/>
      </w:r>
    </w:p>
  </w:endnote>
  <w:endnote w:type="continuationSeparator" w:id="0">
    <w:p w:rsidR="000B0EFE" w:rsidRDefault="000B0EFE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FE" w:rsidRDefault="000B0EFE" w:rsidP="004F501B">
      <w:pPr>
        <w:spacing w:after="0" w:line="240" w:lineRule="auto"/>
      </w:pPr>
      <w:r>
        <w:separator/>
      </w:r>
    </w:p>
  </w:footnote>
  <w:footnote w:type="continuationSeparator" w:id="0">
    <w:p w:rsidR="000B0EFE" w:rsidRDefault="000B0EFE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3E"/>
    <w:multiLevelType w:val="multilevel"/>
    <w:tmpl w:val="C56C46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4EC1"/>
    <w:multiLevelType w:val="hybridMultilevel"/>
    <w:tmpl w:val="C6B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DFE"/>
    <w:multiLevelType w:val="hybridMultilevel"/>
    <w:tmpl w:val="E9E0D710"/>
    <w:lvl w:ilvl="0" w:tplc="FD10DF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5119"/>
    <w:rsid w:val="00046035"/>
    <w:rsid w:val="000505D1"/>
    <w:rsid w:val="00050FB7"/>
    <w:rsid w:val="00055B3C"/>
    <w:rsid w:val="0007457F"/>
    <w:rsid w:val="000756F1"/>
    <w:rsid w:val="000B0EFE"/>
    <w:rsid w:val="000B7325"/>
    <w:rsid w:val="000C378F"/>
    <w:rsid w:val="000E11DA"/>
    <w:rsid w:val="000E38EB"/>
    <w:rsid w:val="000E457B"/>
    <w:rsid w:val="000F4B55"/>
    <w:rsid w:val="000F65C3"/>
    <w:rsid w:val="000F6FB2"/>
    <w:rsid w:val="0011414B"/>
    <w:rsid w:val="00132386"/>
    <w:rsid w:val="00140797"/>
    <w:rsid w:val="00194517"/>
    <w:rsid w:val="00197DA3"/>
    <w:rsid w:val="001D34BF"/>
    <w:rsid w:val="001E4334"/>
    <w:rsid w:val="00220369"/>
    <w:rsid w:val="00222BEA"/>
    <w:rsid w:val="00236526"/>
    <w:rsid w:val="00251F05"/>
    <w:rsid w:val="002A623B"/>
    <w:rsid w:val="00327CEC"/>
    <w:rsid w:val="00340457"/>
    <w:rsid w:val="003841D5"/>
    <w:rsid w:val="003B2B01"/>
    <w:rsid w:val="003B3AAA"/>
    <w:rsid w:val="003B3AEE"/>
    <w:rsid w:val="003B5756"/>
    <w:rsid w:val="003B7A37"/>
    <w:rsid w:val="003D4AB1"/>
    <w:rsid w:val="003E77DF"/>
    <w:rsid w:val="00437046"/>
    <w:rsid w:val="00442F81"/>
    <w:rsid w:val="00444505"/>
    <w:rsid w:val="00457B90"/>
    <w:rsid w:val="004B7C60"/>
    <w:rsid w:val="004F501B"/>
    <w:rsid w:val="00513799"/>
    <w:rsid w:val="0051493D"/>
    <w:rsid w:val="005612E9"/>
    <w:rsid w:val="00565363"/>
    <w:rsid w:val="0059669E"/>
    <w:rsid w:val="005C7507"/>
    <w:rsid w:val="005F7F11"/>
    <w:rsid w:val="0063632F"/>
    <w:rsid w:val="00657121"/>
    <w:rsid w:val="00657D9E"/>
    <w:rsid w:val="006621B5"/>
    <w:rsid w:val="006655D7"/>
    <w:rsid w:val="00690FD1"/>
    <w:rsid w:val="00695E6F"/>
    <w:rsid w:val="007207DB"/>
    <w:rsid w:val="00730C40"/>
    <w:rsid w:val="00736523"/>
    <w:rsid w:val="0076498F"/>
    <w:rsid w:val="00773284"/>
    <w:rsid w:val="00781889"/>
    <w:rsid w:val="007A0927"/>
    <w:rsid w:val="007E2072"/>
    <w:rsid w:val="007E7B45"/>
    <w:rsid w:val="007F2ED6"/>
    <w:rsid w:val="008234F6"/>
    <w:rsid w:val="008274EC"/>
    <w:rsid w:val="0089333E"/>
    <w:rsid w:val="00896B64"/>
    <w:rsid w:val="008C3F88"/>
    <w:rsid w:val="008D6AAE"/>
    <w:rsid w:val="008E5C0E"/>
    <w:rsid w:val="008F1193"/>
    <w:rsid w:val="008F6AC3"/>
    <w:rsid w:val="00916490"/>
    <w:rsid w:val="00937450"/>
    <w:rsid w:val="00973AA8"/>
    <w:rsid w:val="009D04B4"/>
    <w:rsid w:val="009D612D"/>
    <w:rsid w:val="009E1F0B"/>
    <w:rsid w:val="00A16152"/>
    <w:rsid w:val="00A171E3"/>
    <w:rsid w:val="00A42151"/>
    <w:rsid w:val="00A456FB"/>
    <w:rsid w:val="00A81F57"/>
    <w:rsid w:val="00A86E24"/>
    <w:rsid w:val="00A876AF"/>
    <w:rsid w:val="00AC05F4"/>
    <w:rsid w:val="00AD2F57"/>
    <w:rsid w:val="00AF4C19"/>
    <w:rsid w:val="00B002AD"/>
    <w:rsid w:val="00B20094"/>
    <w:rsid w:val="00B33A09"/>
    <w:rsid w:val="00BB340C"/>
    <w:rsid w:val="00BC0297"/>
    <w:rsid w:val="00BC3AAE"/>
    <w:rsid w:val="00BD7134"/>
    <w:rsid w:val="00C465D5"/>
    <w:rsid w:val="00C53159"/>
    <w:rsid w:val="00C85FF8"/>
    <w:rsid w:val="00C94EF9"/>
    <w:rsid w:val="00C970F3"/>
    <w:rsid w:val="00CB4852"/>
    <w:rsid w:val="00CC1050"/>
    <w:rsid w:val="00CF73BD"/>
    <w:rsid w:val="00D06C00"/>
    <w:rsid w:val="00D14960"/>
    <w:rsid w:val="00D161D7"/>
    <w:rsid w:val="00D350D4"/>
    <w:rsid w:val="00D403CD"/>
    <w:rsid w:val="00D97F59"/>
    <w:rsid w:val="00DA4E94"/>
    <w:rsid w:val="00DD7652"/>
    <w:rsid w:val="00DE48BE"/>
    <w:rsid w:val="00DF0761"/>
    <w:rsid w:val="00DF328F"/>
    <w:rsid w:val="00E01DC9"/>
    <w:rsid w:val="00E504F2"/>
    <w:rsid w:val="00E63695"/>
    <w:rsid w:val="00E82620"/>
    <w:rsid w:val="00E8698B"/>
    <w:rsid w:val="00EA66D0"/>
    <w:rsid w:val="00EB61BA"/>
    <w:rsid w:val="00EF295A"/>
    <w:rsid w:val="00F01D3E"/>
    <w:rsid w:val="00F05F74"/>
    <w:rsid w:val="00F16C12"/>
    <w:rsid w:val="00F212D2"/>
    <w:rsid w:val="00F30CE4"/>
    <w:rsid w:val="00F41AA8"/>
    <w:rsid w:val="00F41CB5"/>
    <w:rsid w:val="00F67202"/>
    <w:rsid w:val="00F71C6B"/>
    <w:rsid w:val="00F820BC"/>
    <w:rsid w:val="00F9154A"/>
    <w:rsid w:val="00F9386D"/>
    <w:rsid w:val="00FB6318"/>
    <w:rsid w:val="00FC00CA"/>
    <w:rsid w:val="00FC7475"/>
    <w:rsid w:val="00FD18B9"/>
    <w:rsid w:val="00FD33CE"/>
    <w:rsid w:val="00FE2EC6"/>
    <w:rsid w:val="00FF1B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8370-F7B1-4FEB-A662-4FD697BE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5</cp:revision>
  <cp:lastPrinted>2020-01-09T09:32:00Z</cp:lastPrinted>
  <dcterms:created xsi:type="dcterms:W3CDTF">2020-01-16T07:58:00Z</dcterms:created>
  <dcterms:modified xsi:type="dcterms:W3CDTF">2020-01-24T09:34:00Z</dcterms:modified>
</cp:coreProperties>
</file>